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F6" w:rsidRDefault="00875173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88CC"/>
            <w:sz w:val="21"/>
            <w:szCs w:val="21"/>
            <w:u w:val="none"/>
            <w:shd w:val="clear" w:color="auto" w:fill="FFFFFF"/>
          </w:rPr>
          <w:t>http://metod-kopilka.ru/poznavatelnaya_viktorina_dorozhite_imenem_svoim...-57803.htm</w:t>
        </w:r>
      </w:hyperlink>
    </w:p>
    <w:sectPr w:rsidR="0030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173"/>
    <w:rsid w:val="003056F6"/>
    <w:rsid w:val="00647635"/>
    <w:rsid w:val="00875173"/>
    <w:rsid w:val="00EA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751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poznavatelnaya_viktorina_dorozhite_imenem_svoim...-5780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</CharactersWithSpaces>
  <SharedDoc>false</SharedDoc>
  <HLinks>
    <vt:vector size="6" baseType="variant"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http://metod-kopilka.ru/poznavatelnaya_viktorina_dorozhite_imenem_svoim...-57803.htm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2016-12-02T14:17:00Z</dcterms:created>
  <dcterms:modified xsi:type="dcterms:W3CDTF">2016-12-02T14:17:00Z</dcterms:modified>
</cp:coreProperties>
</file>