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F6" w:rsidRPr="00035844" w:rsidRDefault="00035844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88CC"/>
            <w:sz w:val="21"/>
            <w:szCs w:val="21"/>
            <w:u w:val="none"/>
            <w:shd w:val="clear" w:color="auto" w:fill="FFFFFF"/>
          </w:rPr>
          <w:t>http://metod-kopilka.ru/doklad_na_temu_povyshenie_professionalnoy_kompetentnosti_pedagogov_v_usloviyah_sistemnoy-57790.htm</w:t>
        </w:r>
      </w:hyperlink>
      <w:r w:rsidRPr="00035844">
        <w:t xml:space="preserve"> </w:t>
      </w:r>
    </w:p>
    <w:sectPr w:rsidR="003056F6" w:rsidRPr="0003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5844"/>
    <w:rsid w:val="00035844"/>
    <w:rsid w:val="003056F6"/>
    <w:rsid w:val="00EA392C"/>
    <w:rsid w:val="00F06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0358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doklad_na_temu_povyshenie_professionalnoy_kompetentnosti_pedagogov_v_usloviyah_sistemnoy-5779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303</CharactersWithSpaces>
  <SharedDoc>false</SharedDoc>
  <HLinks>
    <vt:vector size="6" baseType="variant">
      <vt:variant>
        <vt:i4>2031732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http://metod-kopilka.ru/doklad_na_temu_povyshenie_professionalnoy_kompetentnosti_pedagogov_v_usloviyah_sistemnoy-57790.htm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2016-12-02T14:18:00Z</dcterms:created>
  <dcterms:modified xsi:type="dcterms:W3CDTF">2016-12-02T14:18:00Z</dcterms:modified>
</cp:coreProperties>
</file>