
<file path=[Content_Types].xml><?xml version="1.0" encoding="utf-8"?>
<Types xmlns="http://schemas.openxmlformats.org/package/2006/content-types">
  <Default Extension="rels" ContentType="application/vnd.openxmlformats-package.relationships+xml"/>
  <Default Extension="png" ContentType="image/png"/>
  <Override PartName="/word/document.xml" ContentType="application/vnd.openxmlformats-officedocument.wordprocessingml.document.main+xml"/>
  <Override PartName="/word/header1.xml" ContentType="application/vnd.openxmlformats-officedocument.wordprocessingml.header+xml"/>
  <Override PartName="/word/styles.xml" ContentType="application/vnd.openxmlformats-officedocument.wordprocessingml.styles+xml"/>
  <Override PartName="/word/settings.xml" ContentType="application/vnd.openxmlformats-officedocument.wordprocessingml.settings+xml"/>
  <Override PartName="/word/numbering.xml" ContentType="application/vnd.openxmlformats-officedocument.wordprocessingml.numbering+xml"/>
</Types>
</file>

<file path=_rels/.rels><?xml version="1.0" encoding="utf-8"?><Relationships xmlns="http://schemas.openxmlformats.org/package/2006/relationships"><Relationship Id="R00315D2D" Type="http://schemas.openxmlformats.org/officeDocument/2006/relationships/officeDocument" Target="/word/document.xml"/></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pStyle w:val="P1"/>
        <w:rPr>
          <w:rStyle w:val="C3"/>
          <w:sz w:val="28"/>
        </w:rPr>
      </w:pPr>
    </w:p>
    <w:tbl>
      <w:tblPr>
        <w:tblStyle w:val="T2"/>
        <w:tblpPr w:bottomFromText="200" w:leftFromText="180" w:rightFromText="180" w:tblpX="1" w:tblpY="1021" w:horzAnchor="margin" w:vertAnchor="page" w:tblpXSpec="center"/>
        <w:tblW w:w="10005" w:type="dxa"/>
        <w:tblLayout w:type="fixed"/>
      </w:tblPr>
      <w:tblGrid/>
      <w:tr>
        <w:trPr>
          <w:wAfter w:w="0" w:type="dxa"/>
          <w:trHeight w:hRule="atLeast" w:val="3615"/>
        </w:trPr>
        <w:tc>
          <w:tcPr>
            <w:tcW w:w="4787" w:type="dxa"/>
          </w:tcPr>
          <w:p>
            <w:pPr>
              <w:pStyle w:val="P1"/>
              <w:framePr w:w="0" w:h="0" w:hRule="auto" w:wrap="auto" w:vAnchor="margin" w:hAnchor="text" w:x="0" w:xAlign="left" w:y="0" w:yAlign="inline"/>
              <w:jc w:val="center"/>
              <w:rPr>
                <w:rStyle w:val="C3"/>
                <w:sz w:val="16"/>
              </w:rPr>
            </w:pPr>
            <w:r>
              <w:drawing>
                <wp:inline xmlns:wp="http://schemas.openxmlformats.org/drawingml/2006/wordprocessingDrawing">
                  <wp:extent cx="697865" cy="631825"/>
                  <wp:docPr id="1" name="Picture 1"/>
                  <a:graphic xmlns:a="http://schemas.openxmlformats.org/drawingml/2006/main">
                    <a:graphicData uri="http://schemas.openxmlformats.org/drawingml/2006/picture">
                      <pic:pic xmlns:pic="http://schemas.openxmlformats.org/drawingml/2006/picture">
                        <pic:nvPicPr>
                          <pic:cNvPr id="1" name="Picture 1"/>
                          <pic:cNvPicPr/>
                        </pic:nvPicPr>
                        <pic:blipFill>
                          <a:blip xmlns:r="http://schemas.openxmlformats.org/officeDocument/2006/relationships" r:embed="Relimage1"/>
                          <a:stretch>
                            <a:fillRect/>
                          </a:stretch>
                        </pic:blipFill>
                        <pic:spPr>
                          <a:xfrm>
                            <a:off x="0" y="0"/>
                            <a:ext cx="697865" cy="631825"/>
                          </a:xfrm>
                          <a:prstGeom prst="rect"/>
                          <a:noFill/>
                        </pic:spPr>
                      </pic:pic>
                    </a:graphicData>
                  </a:graphic>
                </wp:inline>
              </w:drawing>
            </w:r>
          </w:p>
          <w:p>
            <w:pPr>
              <w:pStyle w:val="P1"/>
              <w:framePr w:w="0" w:h="0" w:hRule="auto" w:wrap="auto" w:vAnchor="margin" w:hAnchor="text" w:x="0" w:xAlign="left" w:y="0" w:yAlign="inline"/>
              <w:tabs>
                <w:tab w:val="left" w:pos="720" w:leader="none"/>
              </w:tabs>
              <w:jc w:val="center"/>
              <w:rPr>
                <w:rStyle w:val="C3"/>
                <w:b w:val="1"/>
                <w:sz w:val="16"/>
              </w:rPr>
            </w:pPr>
            <w:r>
              <w:rPr>
                <w:rStyle w:val="C3"/>
                <w:b w:val="1"/>
                <w:sz w:val="16"/>
              </w:rPr>
              <w:t>Российская Федерация</w:t>
            </w:r>
          </w:p>
          <w:p>
            <w:pPr>
              <w:pStyle w:val="P1"/>
              <w:framePr w:w="0" w:h="0" w:hRule="auto" w:wrap="auto" w:vAnchor="margin" w:hAnchor="text" w:x="0" w:xAlign="left" w:y="0" w:yAlign="inline"/>
              <w:jc w:val="center"/>
              <w:rPr>
                <w:rStyle w:val="C3"/>
                <w:b w:val="1"/>
                <w:sz w:val="16"/>
              </w:rPr>
            </w:pPr>
            <w:r>
              <w:rPr>
                <w:rStyle w:val="C3"/>
                <w:b w:val="1"/>
                <w:sz w:val="16"/>
              </w:rPr>
              <w:t>ОТДЕЛ ОБРАЗОВАНИЯ АДМИНИСТРАЦИИ</w:t>
            </w:r>
          </w:p>
          <w:p>
            <w:pPr>
              <w:pStyle w:val="P1"/>
              <w:framePr w:w="0" w:h="0" w:hRule="auto" w:wrap="auto" w:vAnchor="margin" w:hAnchor="text" w:x="0" w:xAlign="left" w:y="0" w:yAlign="inline"/>
              <w:jc w:val="center"/>
              <w:rPr>
                <w:rStyle w:val="C3"/>
                <w:b w:val="1"/>
                <w:sz w:val="16"/>
              </w:rPr>
            </w:pPr>
            <w:r>
              <w:rPr>
                <w:rStyle w:val="C3"/>
                <w:b w:val="1"/>
                <w:sz w:val="16"/>
              </w:rPr>
              <w:t>ЕГОРЛЫКСКОГО РАЙОНА</w:t>
            </w:r>
          </w:p>
          <w:p>
            <w:pPr>
              <w:pStyle w:val="P1"/>
              <w:framePr w:w="0" w:h="0" w:hRule="auto" w:wrap="auto" w:vAnchor="margin" w:hAnchor="text" w:x="0" w:xAlign="left" w:y="0" w:yAlign="inline"/>
              <w:jc w:val="center"/>
              <w:rPr>
                <w:rStyle w:val="C3"/>
                <w:sz w:val="16"/>
              </w:rPr>
            </w:pPr>
            <w:r>
              <w:rPr>
                <w:rStyle w:val="C3"/>
                <w:sz w:val="16"/>
              </w:rPr>
              <w:t>ОГРН</w:t>
            </w:r>
            <w:r>
              <w:rPr>
                <w:rStyle w:val="C3"/>
                <w:b w:val="1"/>
                <w:sz w:val="16"/>
              </w:rPr>
              <w:t xml:space="preserve"> </w:t>
            </w:r>
            <w:r>
              <w:rPr>
                <w:rStyle w:val="C3"/>
                <w:sz w:val="16"/>
              </w:rPr>
              <w:t>1026100870883</w:t>
            </w:r>
          </w:p>
          <w:p>
            <w:pPr>
              <w:pStyle w:val="P1"/>
              <w:framePr w:w="0" w:h="0" w:hRule="auto" w:wrap="auto" w:vAnchor="margin" w:hAnchor="text" w:x="0" w:xAlign="left" w:y="0" w:yAlign="inline"/>
              <w:jc w:val="center"/>
              <w:rPr>
                <w:rStyle w:val="C3"/>
                <w:sz w:val="16"/>
              </w:rPr>
            </w:pPr>
            <w:r>
              <w:rPr>
                <w:rStyle w:val="C3"/>
                <w:sz w:val="16"/>
              </w:rPr>
              <w:t>ИНН 6109001395</w:t>
            </w:r>
          </w:p>
          <w:p>
            <w:pPr>
              <w:pStyle w:val="P1"/>
              <w:framePr w:w="0" w:h="0" w:hRule="auto" w:wrap="auto" w:vAnchor="margin" w:hAnchor="text" w:x="0" w:xAlign="left" w:y="0" w:yAlign="inline"/>
              <w:jc w:val="center"/>
              <w:rPr>
                <w:rStyle w:val="C3"/>
                <w:sz w:val="16"/>
              </w:rPr>
            </w:pPr>
            <w:r>
              <w:rPr>
                <w:rStyle w:val="C3"/>
                <w:sz w:val="16"/>
              </w:rPr>
              <w:t>347660 ст. Егорлыкская Егорлыкского района</w:t>
            </w:r>
          </w:p>
          <w:p>
            <w:pPr>
              <w:pStyle w:val="P1"/>
              <w:framePr w:w="0" w:h="0" w:hRule="auto" w:wrap="auto" w:vAnchor="margin" w:hAnchor="text" w:x="0" w:xAlign="left" w:y="0" w:yAlign="inline"/>
              <w:jc w:val="center"/>
              <w:rPr>
                <w:rStyle w:val="C3"/>
                <w:sz w:val="16"/>
              </w:rPr>
            </w:pPr>
            <w:r>
              <w:rPr>
                <w:rStyle w:val="C3"/>
                <w:sz w:val="16"/>
              </w:rPr>
              <w:t xml:space="preserve">Ростовской области    ул. Ворошилова, 81</w:t>
            </w:r>
          </w:p>
          <w:p>
            <w:pPr>
              <w:pStyle w:val="P1"/>
              <w:framePr w:w="0" w:h="0" w:hRule="auto" w:wrap="auto" w:vAnchor="margin" w:hAnchor="text" w:x="0" w:xAlign="left" w:y="0" w:yAlign="inline"/>
              <w:jc w:val="center"/>
              <w:rPr>
                <w:rStyle w:val="C3"/>
                <w:sz w:val="16"/>
              </w:rPr>
            </w:pPr>
            <w:r>
              <w:rPr>
                <w:rStyle w:val="C3"/>
                <w:sz w:val="16"/>
              </w:rPr>
              <w:t>тел./fax: 8(86370) 2-25-52</w:t>
            </w:r>
          </w:p>
          <w:p>
            <w:pPr>
              <w:pStyle w:val="P1"/>
              <w:jc w:val="center"/>
              <w:rPr>
                <w:rStyle w:val="C3"/>
                <w:sz w:val="16"/>
              </w:rPr>
            </w:pPr>
            <w:r>
              <w:rPr>
                <w:rStyle w:val="C3"/>
                <w:sz w:val="16"/>
              </w:rPr>
              <w:t xml:space="preserve">E-mail: </w:t>
            </w:r>
            <w:r>
              <w:rPr>
                <w:rStyle w:val="C3"/>
                <w:sz w:val="16"/>
              </w:rPr>
              <w:fldChar w:fldCharType="begin"/>
            </w:r>
            <w:r>
              <w:instrText>HYPERLINK "mailto:eg.roo@yandex.ru"</w:instrText>
            </w:r>
            <w:r>
              <w:fldChar w:fldCharType="separate"/>
            </w:r>
            <w:r>
              <w:rPr>
                <w:rStyle w:val="C4"/>
                <w:sz w:val="16"/>
              </w:rPr>
              <w:t>eg.roo@yandex.ru</w:t>
            </w:r>
            <w:r>
              <w:rPr>
                <w:rStyle w:val="C4"/>
                <w:sz w:val="16"/>
              </w:rPr>
              <w:fldChar w:fldCharType="end"/>
            </w:r>
          </w:p>
          <w:p>
            <w:pPr>
              <w:pStyle w:val="P1"/>
              <w:jc w:val="center"/>
              <w:rPr>
                <w:rStyle w:val="C3"/>
                <w:sz w:val="16"/>
              </w:rPr>
            </w:pPr>
          </w:p>
          <w:p>
            <w:pPr>
              <w:pStyle w:val="P1"/>
              <w:framePr w:w="0" w:h="0" w:hRule="auto" w:wrap="auto" w:vAnchor="margin" w:hAnchor="text" w:x="0" w:xAlign="left" w:y="0" w:yAlign="inline"/>
              <w:jc w:val="center"/>
              <w:rPr>
                <w:rStyle w:val="C3"/>
              </w:rPr>
            </w:pPr>
            <w:r>
              <w:rPr>
                <w:rStyle w:val="C3"/>
                <w:sz w:val="16"/>
              </w:rPr>
              <w:t>13.04.2020</w:t>
            </w:r>
            <w:r>
              <w:rPr>
                <w:rStyle w:val="C3"/>
                <w:sz w:val="16"/>
              </w:rPr>
              <w:t xml:space="preserve"> </w:t>
            </w:r>
            <w:r>
              <w:rPr>
                <w:rStyle w:val="C3"/>
                <w:sz w:val="16"/>
              </w:rPr>
              <w:t>№941</w:t>
            </w:r>
          </w:p>
        </w:tc>
        <w:tc>
          <w:tcPr>
            <w:tcW w:w="5218" w:type="dxa"/>
          </w:tcPr>
          <w:p>
            <w:pPr>
              <w:pStyle w:val="P1"/>
              <w:framePr w:w="0" w:h="0" w:hRule="auto" w:wrap="auto" w:vAnchor="margin" w:hAnchor="text" w:x="0" w:xAlign="left" w:y="0" w:yAlign="inline"/>
              <w:ind w:left="457"/>
              <w:rPr>
                <w:rStyle w:val="C3"/>
                <w:sz w:val="28"/>
              </w:rPr>
            </w:pPr>
            <w:r>
              <w:rPr>
                <w:rStyle w:val="C3"/>
                <w:sz w:val="28"/>
              </w:rPr>
              <w:t>Руководителям ОУ</w:t>
            </w:r>
          </w:p>
        </w:tc>
      </w:tr>
    </w:tbl>
    <w:p>
      <w:pPr>
        <w:pStyle w:val="P1"/>
        <w:ind w:firstLine="567"/>
        <w:jc w:val="center"/>
        <w:rPr>
          <w:rStyle w:val="C3"/>
          <w:sz w:val="28"/>
        </w:rPr>
      </w:pPr>
      <w:r>
        <w:rPr>
          <w:rStyle w:val="C3"/>
          <w:sz w:val="28"/>
        </w:rPr>
        <w:t xml:space="preserve">Уважаемые  руководители!</w:t>
      </w:r>
    </w:p>
    <w:p>
      <w:pPr>
        <w:pStyle w:val="P1"/>
        <w:ind w:firstLine="567"/>
        <w:jc w:val="center"/>
        <w:rPr>
          <w:rStyle w:val="C3"/>
          <w:sz w:val="28"/>
        </w:rPr>
      </w:pPr>
    </w:p>
    <w:p>
      <w:pPr>
        <w:spacing w:before="0" w:after="0" w:beforeAutospacing="0" w:afterAutospacing="0"/>
        <w:ind w:firstLine="0" w:left="0" w:right="0"/>
        <w:jc w:val="both"/>
        <w:rPr>
          <w:rFonts w:ascii="yandex-sans" w:hAnsi="yandex-sans"/>
          <w:b w:val="0"/>
          <w:i w:val="0"/>
          <w:color w:val="000000"/>
          <w:sz w:val="28"/>
          <w:shd w:val="clear" w:fill="FFFFFF"/>
        </w:rPr>
      </w:pPr>
      <w:r>
        <w:rPr>
          <w:rStyle w:val="C3"/>
          <w:sz w:val="28"/>
        </w:rPr>
        <w:t xml:space="preserve">  </w:t>
      </w:r>
      <w:bookmarkStart w:id="0" w:name="_dx_frag_StartFragment"/>
      <w:bookmarkEnd w:id="0"/>
      <w:r>
        <w:rPr>
          <w:rFonts w:ascii="yandex-sans" w:hAnsi="yandex-sans"/>
          <w:b w:val="0"/>
          <w:i w:val="0"/>
          <w:color w:val="000000"/>
          <w:sz w:val="28"/>
          <w:shd w:val="clear" w:fill="FFFFFF"/>
        </w:rPr>
        <w:t>Во исполнение Указа Президента Российской Федерации от 02.04.2020 № 239</w:t>
      </w:r>
    </w:p>
    <w:p>
      <w:pPr>
        <w:spacing w:before="0" w:after="0" w:beforeAutospacing="0" w:afterAutospacing="0"/>
        <w:ind w:firstLine="0" w:left="0" w:right="0"/>
        <w:jc w:val="both"/>
        <w:rPr>
          <w:rFonts w:ascii="yandex-sans" w:hAnsi="yandex-sans"/>
          <w:b w:val="0"/>
          <w:i w:val="0"/>
          <w:color w:val="000000"/>
          <w:sz w:val="28"/>
          <w:shd w:val="clear" w:fill="FFFFFF"/>
        </w:rPr>
      </w:pPr>
      <w:r>
        <w:rPr>
          <w:rFonts w:ascii="yandex-sans" w:hAnsi="yandex-sans"/>
          <w:b w:val="0"/>
          <w:i w:val="0"/>
          <w:color w:val="000000"/>
          <w:sz w:val="28"/>
          <w:shd w:val="clear" w:fill="FFFFFF"/>
        </w:rPr>
        <w:t>"О мерах по обеспечению санитарно-эпидемиологического благополучия населения территории Российской Федерации в связи с распространением новой коронавирусной инфекции (COVID-19)", с учетом "Методических рекомендаций об организации образовательного процесса в 2019-2020 учебном году в условиях</w:t>
      </w:r>
    </w:p>
    <w:p>
      <w:pPr>
        <w:spacing w:before="0" w:after="0" w:beforeAutospacing="0" w:afterAutospacing="0"/>
        <w:ind w:firstLine="0" w:left="0" w:right="0"/>
        <w:jc w:val="both"/>
        <w:rPr>
          <w:rFonts w:ascii="yandex-sans" w:hAnsi="yandex-sans"/>
          <w:b w:val="0"/>
          <w:i w:val="0"/>
          <w:color w:val="000000"/>
          <w:sz w:val="28"/>
          <w:shd w:val="clear" w:fill="FFFFFF"/>
        </w:rPr>
      </w:pPr>
      <w:r>
        <w:rPr>
          <w:rFonts w:ascii="yandex-sans" w:hAnsi="yandex-sans"/>
          <w:b w:val="0"/>
          <w:i w:val="0"/>
          <w:color w:val="000000"/>
          <w:sz w:val="28"/>
          <w:shd w:val="clear" w:fill="FFFFFF"/>
        </w:rPr>
        <w:t>профилактики и предотвращения распространением новой коронавирусной инфекции в организациях, реализующих основные образовательные программы</w:t>
      </w:r>
    </w:p>
    <w:p>
      <w:pPr>
        <w:spacing w:before="0" w:after="0" w:beforeAutospacing="0" w:afterAutospacing="0"/>
        <w:ind w:firstLine="0" w:left="0" w:right="0"/>
        <w:jc w:val="both"/>
        <w:rPr>
          <w:rFonts w:ascii="yandex-sans" w:hAnsi="yandex-sans"/>
          <w:b w:val="0"/>
          <w:i w:val="0"/>
          <w:color w:val="000000"/>
          <w:sz w:val="28"/>
          <w:shd w:val="clear" w:fill="FFFFFF"/>
        </w:rPr>
      </w:pPr>
      <w:r>
        <w:rPr>
          <w:rFonts w:ascii="yandex-sans" w:hAnsi="yandex-sans"/>
          <w:b w:val="0"/>
          <w:i w:val="0"/>
          <w:color w:val="000000"/>
          <w:sz w:val="28"/>
          <w:shd w:val="clear" w:fill="FFFFFF"/>
        </w:rPr>
        <w:t>дошкольного и общего образования" (письмо Минпросвещения России от 08.04.2020 № ГД-161/04), согласно письму Минобразования Ростовской области от 10.04.2020 №24/4.1 - 5297 "Об организации образовательного процесса" и в связи с различной степенью готовности образовательных организаций и цифровой инфраструктуры к масштабному использованию электронного обучения с применением дистанционных технологий, многочисленными обращениями родителей по вопросам организации дистанционного обучения, отдел образования Администрации Егорлыкского района рекомендует использовать дифференцированный подход к организации обучения по программам начального общего, основного общего, среднего общего образования до конца текущего учебного года в соответствии со следующим примерным алгоритмом.</w:t>
      </w:r>
    </w:p>
    <w:p>
      <w:pPr>
        <w:spacing w:before="0" w:after="0" w:beforeAutospacing="0" w:afterAutospacing="0"/>
        <w:ind w:firstLine="0" w:left="0" w:right="0"/>
        <w:jc w:val="both"/>
        <w:rPr>
          <w:rFonts w:ascii="yandex-sans" w:hAnsi="yandex-sans"/>
          <w:b w:val="0"/>
          <w:i w:val="0"/>
          <w:color w:val="000000"/>
          <w:sz w:val="28"/>
          <w:shd w:val="clear" w:fill="FFFFFF"/>
        </w:rPr>
      </w:pPr>
      <w:r>
        <w:rPr>
          <w:rFonts w:ascii="yandex-sans" w:hAnsi="yandex-sans"/>
          <w:b w:val="0"/>
          <w:i w:val="0"/>
          <w:color w:val="000000"/>
          <w:sz w:val="28"/>
          <w:shd w:val="clear" w:fill="FFFFFF"/>
        </w:rPr>
        <w:t>1. Сроки завершения учебного года, установленные годовыми календарными</w:t>
      </w:r>
      <w:r>
        <w:rPr>
          <w:rFonts w:ascii="yandex-sans" w:hAnsi="yandex-sans"/>
          <w:b w:val="0"/>
          <w:i w:val="0"/>
          <w:color w:val="000000"/>
          <w:sz w:val="28"/>
          <w:shd w:val="clear" w:fill="FFFFFF"/>
        </w:rPr>
        <w:t xml:space="preserve"> </w:t>
      </w:r>
      <w:r>
        <w:rPr>
          <w:rFonts w:ascii="yandex-sans" w:hAnsi="yandex-sans"/>
          <w:b w:val="0"/>
          <w:i w:val="0"/>
          <w:color w:val="000000"/>
          <w:sz w:val="28"/>
          <w:shd w:val="clear" w:fill="FFFFFF"/>
        </w:rPr>
        <w:t>планами-графиками, не меняются (исключение – в случае корректировки</w:t>
      </w:r>
      <w:r>
        <w:rPr>
          <w:rFonts w:ascii="yandex-sans" w:hAnsi="yandex-sans"/>
          <w:b w:val="0"/>
          <w:i w:val="0"/>
          <w:color w:val="000000"/>
          <w:sz w:val="28"/>
          <w:shd w:val="clear" w:fill="FFFFFF"/>
        </w:rPr>
        <w:t xml:space="preserve"> </w:t>
      </w:r>
      <w:r>
        <w:rPr>
          <w:rFonts w:ascii="yandex-sans" w:hAnsi="yandex-sans"/>
          <w:b w:val="0"/>
          <w:i w:val="0"/>
          <w:color w:val="000000"/>
          <w:sz w:val="28"/>
          <w:shd w:val="clear" w:fill="FFFFFF"/>
        </w:rPr>
        <w:t>сроков проведения государственной итоговой аттестации выпускников).</w:t>
      </w:r>
    </w:p>
    <w:p>
      <w:pPr>
        <w:spacing w:before="0" w:after="0" w:beforeAutospacing="0" w:afterAutospacing="0"/>
        <w:ind w:firstLine="0" w:left="0" w:right="0"/>
        <w:jc w:val="both"/>
        <w:rPr>
          <w:rFonts w:ascii="yandex-sans" w:hAnsi="yandex-sans"/>
          <w:b w:val="0"/>
          <w:i w:val="0"/>
          <w:color w:val="000000"/>
          <w:sz w:val="28"/>
          <w:shd w:val="clear" w:fill="FFFFFF"/>
        </w:rPr>
      </w:pPr>
      <w:r>
        <w:rPr>
          <w:rFonts w:ascii="yandex-sans" w:hAnsi="yandex-sans"/>
          <w:b w:val="0"/>
          <w:i w:val="0"/>
          <w:color w:val="000000"/>
          <w:sz w:val="28"/>
          <w:shd w:val="clear" w:fill="FFFFFF"/>
        </w:rPr>
        <w:t>2. В течение апреля-мая т.г. (или до особых распоряжений с учетом эпидемиологической ситуации) продолжается реализация основных образовательных программ начального общего (1-4 классы), основного общего (5-8 классы) образования с использованием дистанционных образовательных технологий.</w:t>
      </w:r>
    </w:p>
    <w:p>
      <w:pPr>
        <w:spacing w:before="0" w:after="0" w:beforeAutospacing="0" w:afterAutospacing="0"/>
        <w:ind w:firstLine="0" w:left="0" w:right="0"/>
        <w:jc w:val="both"/>
        <w:rPr>
          <w:rFonts w:ascii="yandex-sans" w:hAnsi="yandex-sans"/>
          <w:b w:val="0"/>
          <w:i w:val="0"/>
          <w:color w:val="000000"/>
          <w:sz w:val="28"/>
          <w:shd w:val="clear" w:fill="FFFFFF"/>
        </w:rPr>
      </w:pPr>
      <w:r>
        <w:rPr>
          <w:rFonts w:ascii="yandex-sans" w:hAnsi="yandex-sans"/>
          <w:b w:val="0"/>
          <w:i w:val="0"/>
          <w:color w:val="000000"/>
          <w:sz w:val="28"/>
          <w:shd w:val="clear" w:fill="FFFFFF"/>
        </w:rPr>
        <w:t>3. При реализации основных образовательных программ общего образования с использованием дистанционных образовательных технологий в 1-8 классах необходимо минимизировать обращение к электронным и цифровым образовательным сервисам и платформам, работающим в on-linе режиме, обеспечить соблюдение требований СанПиН 2.4.2.2821-10 «Санитарно- эпидемиологические требования к условиям и организации обучения в общеобразовательных учреждениях» по продолжительности непрерывной</w:t>
      </w:r>
    </w:p>
    <w:p>
      <w:pPr>
        <w:spacing w:before="0" w:after="0" w:beforeAutospacing="0" w:afterAutospacing="0"/>
        <w:ind w:firstLine="0" w:left="0" w:right="0"/>
        <w:jc w:val="both"/>
        <w:rPr>
          <w:rFonts w:ascii="yandex-sans" w:hAnsi="yandex-sans"/>
          <w:b w:val="0"/>
          <w:i w:val="0"/>
          <w:color w:val="000000"/>
          <w:sz w:val="28"/>
          <w:shd w:val="clear" w:fill="FFFFFF"/>
        </w:rPr>
      </w:pPr>
      <w:r>
        <w:rPr>
          <w:rFonts w:ascii="yandex-sans" w:hAnsi="yandex-sans"/>
          <w:b w:val="0"/>
          <w:i w:val="0"/>
          <w:color w:val="000000"/>
          <w:sz w:val="28"/>
          <w:shd w:val="clear" w:fill="FFFFFF"/>
        </w:rPr>
        <w:t>работы с изображениями на мониторе компьютера или на планшете.</w:t>
      </w:r>
    </w:p>
    <w:p>
      <w:pPr>
        <w:spacing w:before="0" w:after="0" w:beforeAutospacing="0" w:afterAutospacing="0"/>
        <w:ind w:firstLine="0" w:left="0" w:right="0"/>
        <w:jc w:val="both"/>
        <w:rPr>
          <w:rFonts w:ascii="yandex-sans" w:hAnsi="yandex-sans"/>
          <w:b w:val="0"/>
          <w:i w:val="0"/>
          <w:color w:val="000000"/>
          <w:sz w:val="28"/>
          <w:shd w:val="clear" w:fill="FFFFFF"/>
        </w:rPr>
      </w:pPr>
      <w:r>
        <w:rPr>
          <w:rFonts w:ascii="yandex-sans" w:hAnsi="yandex-sans"/>
          <w:b w:val="0"/>
          <w:i w:val="0"/>
          <w:color w:val="000000"/>
          <w:sz w:val="28"/>
          <w:shd w:val="clear" w:fill="FFFFFF"/>
        </w:rPr>
        <w:t>4. Необходимо провести анализ и корректировку рабочих программ по предметам учебного плана в 1-3, 5-8 классах, предусмотреть перенос освоения части основной образовательной программы (изучение новых тем) текущего учебного года на следующий учебный год.</w:t>
      </w:r>
    </w:p>
    <w:p>
      <w:pPr>
        <w:spacing w:before="0" w:after="0" w:beforeAutospacing="0" w:afterAutospacing="0"/>
        <w:ind w:firstLine="0" w:left="0" w:right="0"/>
        <w:jc w:val="both"/>
        <w:rPr>
          <w:rFonts w:ascii="yandex-sans" w:hAnsi="yandex-sans"/>
          <w:b w:val="0"/>
          <w:i w:val="0"/>
          <w:color w:val="000000"/>
          <w:sz w:val="28"/>
          <w:shd w:val="clear" w:fill="FFFFFF"/>
        </w:rPr>
      </w:pPr>
      <w:r>
        <w:rPr>
          <w:rFonts w:ascii="yandex-sans" w:hAnsi="yandex-sans"/>
          <w:b w:val="0"/>
          <w:i w:val="0"/>
          <w:color w:val="000000"/>
          <w:sz w:val="28"/>
          <w:shd w:val="clear" w:fill="FFFFFF"/>
        </w:rPr>
        <w:t>5. Минимизировать объем домашних заданий для обучающихся.</w:t>
      </w:r>
    </w:p>
    <w:p>
      <w:pPr>
        <w:spacing w:before="0" w:after="0" w:beforeAutospacing="0" w:afterAutospacing="0"/>
        <w:ind w:firstLine="0" w:left="0" w:right="0"/>
        <w:jc w:val="both"/>
        <w:rPr>
          <w:rFonts w:ascii="yandex-sans" w:hAnsi="yandex-sans"/>
          <w:b w:val="0"/>
          <w:i w:val="0"/>
          <w:color w:val="000000"/>
          <w:sz w:val="28"/>
          <w:shd w:val="clear" w:fill="FFFFFF"/>
        </w:rPr>
      </w:pPr>
      <w:r>
        <w:rPr>
          <w:rFonts w:ascii="yandex-sans" w:hAnsi="yandex-sans"/>
          <w:b w:val="0"/>
          <w:i w:val="0"/>
          <w:color w:val="000000"/>
          <w:sz w:val="28"/>
          <w:shd w:val="clear" w:fill="FFFFFF"/>
        </w:rPr>
        <w:t>6. Предусмотреть возможность по ряду предметов учебного плана (музыка, технология, ИЗО, ОРКСЭ, обществознание, география, литература, история, биология и (или) др. на усмотрение образовательной организации) в апреле - мае включения в рабочую программу проектной деятельности, творческих заданий, исследовательской деятельности согласно тематике изучаемого материала по предмету.</w:t>
      </w:r>
    </w:p>
    <w:p>
      <w:pPr>
        <w:spacing w:before="0" w:after="0" w:beforeAutospacing="0" w:afterAutospacing="0"/>
        <w:ind w:firstLine="0" w:left="0" w:right="0"/>
        <w:jc w:val="both"/>
        <w:rPr>
          <w:rFonts w:ascii="yandex-sans" w:hAnsi="yandex-sans"/>
          <w:b w:val="0"/>
          <w:i w:val="0"/>
          <w:color w:val="000000"/>
          <w:sz w:val="28"/>
          <w:shd w:val="clear" w:fill="FFFFFF"/>
        </w:rPr>
      </w:pPr>
      <w:r>
        <w:rPr>
          <w:rFonts w:ascii="yandex-sans" w:hAnsi="yandex-sans"/>
          <w:b w:val="0"/>
          <w:i w:val="0"/>
          <w:color w:val="000000"/>
          <w:sz w:val="28"/>
          <w:shd w:val="clear" w:fill="FFFFFF"/>
        </w:rPr>
        <w:t>7. При выставлении итоговых отметок за 2019-2020 учебный год максимально учитывать результаты завершенных в традиционной форме четвертей (триместров), не допуская возможного снижения результатов года с учетом текущего контроля при проведении электронного обучения с применением дистанционных технологий.</w:t>
      </w:r>
    </w:p>
    <w:p>
      <w:pPr>
        <w:spacing w:before="0" w:after="0" w:beforeAutospacing="0" w:afterAutospacing="0"/>
        <w:ind w:firstLine="0" w:left="0" w:right="0"/>
        <w:jc w:val="both"/>
        <w:rPr>
          <w:rFonts w:ascii="yandex-sans" w:hAnsi="yandex-sans"/>
          <w:b w:val="0"/>
          <w:i w:val="0"/>
          <w:color w:val="000000"/>
          <w:sz w:val="28"/>
          <w:shd w:val="clear" w:fill="FFFFFF"/>
        </w:rPr>
      </w:pPr>
      <w:r>
        <w:rPr>
          <w:rFonts w:ascii="yandex-sans" w:hAnsi="yandex-sans"/>
          <w:b w:val="0"/>
          <w:i w:val="0"/>
          <w:color w:val="000000"/>
          <w:sz w:val="28"/>
          <w:shd w:val="clear" w:fill="FFFFFF"/>
        </w:rPr>
        <w:t>8. Для 9-11 классов обеспечить в течение апреля-мая т.г. (или до особых распоряжений с учетом эпидемиологической ситуации) реализацию в полном объеме образовательных программ в форме электронного обучения с применением дистанционных технологий и подготовку обучающихся, завершающих обучение по образовательным программам основного общего образования, - к государственной итоговой аттестации в форме ОГЭ (ГВЭ), завершающих обучение по образовательным программам среднего общего образования, - к государственной итоговой аттестации в форме ЕГЭ (ГВЭ).</w:t>
      </w:r>
    </w:p>
    <w:p>
      <w:pPr>
        <w:spacing w:before="0" w:after="0" w:beforeAutospacing="0" w:afterAutospacing="0"/>
        <w:ind w:firstLine="0" w:left="0" w:right="0"/>
        <w:jc w:val="both"/>
        <w:rPr>
          <w:rStyle w:val="C3"/>
          <w:sz w:val="28"/>
        </w:rPr>
      </w:pPr>
      <w:r>
        <w:rPr>
          <w:rFonts w:ascii="yandex-sans" w:hAnsi="yandex-sans"/>
          <w:b w:val="0"/>
          <w:i w:val="0"/>
          <w:color w:val="000000"/>
          <w:sz w:val="28"/>
          <w:shd w:val="clear" w:fill="FFFFFF"/>
        </w:rPr>
        <w:t>9. Возможно рассмотрение вопроса аттестации обучающихся, завершающих обучение по образовательным программам основного общего и среднего общего образования, по предметам, не вошедшим в перечень обязательных для государственной итоговой аттестации или не выбранным обучающимися для прохождения государственной итоговой аттестации, по результатам завершенных предыдущих учебных периодов.</w:t>
      </w:r>
    </w:p>
    <w:p>
      <w:pPr>
        <w:pStyle w:val="P1"/>
        <w:ind w:firstLine="567"/>
        <w:jc w:val="both"/>
        <w:rPr>
          <w:rStyle w:val="C3"/>
          <w:sz w:val="28"/>
        </w:rPr>
      </w:pPr>
    </w:p>
    <w:p>
      <w:pPr>
        <w:pStyle w:val="P1"/>
        <w:ind w:firstLine="567"/>
        <w:jc w:val="both"/>
        <w:rPr>
          <w:rStyle w:val="C3"/>
          <w:sz w:val="28"/>
        </w:rPr>
      </w:pPr>
    </w:p>
    <w:p>
      <w:pPr>
        <w:pStyle w:val="P1"/>
        <w:ind w:firstLine="567"/>
        <w:jc w:val="both"/>
        <w:rPr>
          <w:rStyle w:val="C3"/>
          <w:sz w:val="28"/>
        </w:rPr>
      </w:pPr>
    </w:p>
    <w:p>
      <w:pPr>
        <w:pStyle w:val="P1"/>
        <w:ind w:firstLine="567"/>
        <w:jc w:val="both"/>
        <w:rPr>
          <w:rStyle w:val="C3"/>
          <w:sz w:val="28"/>
        </w:rPr>
      </w:pPr>
      <w:r>
        <w:rPr>
          <w:rStyle w:val="C3"/>
          <w:sz w:val="28"/>
        </w:rPr>
        <w:t xml:space="preserve">Заведующий                                                                     С.А. Господинкин</w:t>
      </w:r>
    </w:p>
    <w:p>
      <w:pPr>
        <w:pStyle w:val="P1"/>
        <w:spacing w:lineRule="auto" w:line="192" w:beforeAutospacing="0" w:afterAutospacing="0"/>
        <w:jc w:val="both"/>
        <w:rPr>
          <w:rStyle w:val="C3"/>
          <w:sz w:val="24"/>
        </w:rPr>
      </w:pPr>
      <w:r>
        <w:rPr>
          <w:rStyle w:val="C3"/>
          <w:sz w:val="24"/>
        </w:rPr>
        <w:t xml:space="preserve">    </w:t>
      </w:r>
    </w:p>
    <w:p>
      <w:pPr>
        <w:pStyle w:val="P1"/>
        <w:spacing w:lineRule="auto" w:line="192" w:beforeAutospacing="0" w:afterAutospacing="0"/>
        <w:ind w:firstLine="567"/>
        <w:jc w:val="both"/>
        <w:rPr>
          <w:rStyle w:val="C3"/>
          <w:sz w:val="16"/>
        </w:rPr>
      </w:pPr>
    </w:p>
    <w:p>
      <w:pPr>
        <w:pStyle w:val="P1"/>
        <w:spacing w:lineRule="auto" w:line="192" w:beforeAutospacing="0" w:afterAutospacing="0"/>
        <w:ind w:firstLine="567"/>
        <w:jc w:val="both"/>
        <w:rPr>
          <w:rStyle w:val="C3"/>
          <w:sz w:val="16"/>
        </w:rPr>
      </w:pPr>
    </w:p>
    <w:p>
      <w:pPr>
        <w:pStyle w:val="P1"/>
        <w:spacing w:lineRule="auto" w:line="192" w:beforeAutospacing="0" w:afterAutospacing="0"/>
        <w:ind w:firstLine="567"/>
        <w:jc w:val="both"/>
        <w:rPr>
          <w:rStyle w:val="C3"/>
          <w:sz w:val="16"/>
        </w:rPr>
      </w:pPr>
    </w:p>
    <w:p>
      <w:pPr>
        <w:pStyle w:val="P1"/>
        <w:spacing w:lineRule="auto" w:line="192" w:beforeAutospacing="0" w:afterAutospacing="0"/>
        <w:ind w:firstLine="567"/>
        <w:jc w:val="both"/>
        <w:rPr>
          <w:rStyle w:val="C3"/>
          <w:sz w:val="16"/>
        </w:rPr>
      </w:pPr>
    </w:p>
    <w:p>
      <w:pPr>
        <w:pStyle w:val="P1"/>
        <w:spacing w:lineRule="auto" w:line="192" w:beforeAutospacing="0" w:afterAutospacing="0"/>
        <w:ind w:firstLine="567"/>
        <w:jc w:val="both"/>
        <w:rPr>
          <w:rStyle w:val="C3"/>
          <w:sz w:val="16"/>
        </w:rPr>
      </w:pPr>
    </w:p>
    <w:p>
      <w:pPr>
        <w:pStyle w:val="P1"/>
        <w:spacing w:lineRule="auto" w:line="192" w:beforeAutospacing="0" w:afterAutospacing="0"/>
        <w:ind w:firstLine="567"/>
        <w:jc w:val="both"/>
        <w:rPr>
          <w:rStyle w:val="C3"/>
          <w:sz w:val="16"/>
        </w:rPr>
      </w:pPr>
    </w:p>
    <w:p>
      <w:pPr>
        <w:pStyle w:val="P1"/>
        <w:spacing w:lineRule="auto" w:line="192" w:beforeAutospacing="0" w:afterAutospacing="0"/>
        <w:ind w:firstLine="567"/>
        <w:jc w:val="both"/>
        <w:rPr>
          <w:rStyle w:val="C3"/>
          <w:sz w:val="16"/>
        </w:rPr>
      </w:pPr>
    </w:p>
    <w:p>
      <w:pPr>
        <w:pStyle w:val="P1"/>
        <w:spacing w:lineRule="auto" w:line="192" w:beforeAutospacing="0" w:afterAutospacing="0"/>
        <w:ind w:firstLine="567"/>
        <w:jc w:val="both"/>
        <w:rPr>
          <w:rStyle w:val="C3"/>
          <w:sz w:val="16"/>
        </w:rPr>
      </w:pPr>
    </w:p>
    <w:p>
      <w:pPr>
        <w:pStyle w:val="P1"/>
        <w:spacing w:lineRule="auto" w:line="192" w:beforeAutospacing="0" w:afterAutospacing="0"/>
        <w:ind w:firstLine="567"/>
        <w:jc w:val="both"/>
        <w:rPr>
          <w:rStyle w:val="C3"/>
          <w:sz w:val="16"/>
        </w:rPr>
      </w:pPr>
    </w:p>
    <w:p>
      <w:pPr>
        <w:pStyle w:val="P1"/>
        <w:spacing w:lineRule="auto" w:line="192" w:beforeAutospacing="0" w:afterAutospacing="0"/>
        <w:jc w:val="both"/>
        <w:rPr>
          <w:rStyle w:val="C3"/>
          <w:sz w:val="16"/>
        </w:rPr>
      </w:pPr>
    </w:p>
    <w:p>
      <w:pPr>
        <w:pStyle w:val="P1"/>
        <w:spacing w:lineRule="auto" w:line="192" w:beforeAutospacing="0" w:afterAutospacing="0"/>
        <w:ind w:firstLine="567"/>
        <w:jc w:val="both"/>
        <w:rPr>
          <w:rStyle w:val="C3"/>
          <w:sz w:val="16"/>
        </w:rPr>
      </w:pPr>
    </w:p>
    <w:p>
      <w:pPr>
        <w:pStyle w:val="P1"/>
        <w:spacing w:lineRule="auto" w:line="192" w:beforeAutospacing="0" w:afterAutospacing="0"/>
        <w:ind w:firstLine="567"/>
        <w:jc w:val="both"/>
        <w:rPr>
          <w:rStyle w:val="C3"/>
          <w:sz w:val="16"/>
        </w:rPr>
      </w:pPr>
      <w:r>
        <w:rPr>
          <w:rStyle w:val="C3"/>
          <w:sz w:val="16"/>
        </w:rPr>
        <w:t>Гордиенко Наталья Валентиновна</w:t>
      </w:r>
    </w:p>
    <w:p>
      <w:pPr>
        <w:pStyle w:val="P1"/>
        <w:spacing w:lineRule="auto" w:line="192" w:beforeAutospacing="0" w:afterAutospacing="0"/>
        <w:ind w:firstLine="567"/>
        <w:jc w:val="both"/>
        <w:rPr>
          <w:rStyle w:val="C3"/>
          <w:sz w:val="16"/>
        </w:rPr>
      </w:pPr>
      <w:r>
        <w:rPr>
          <w:rStyle w:val="C3"/>
          <w:sz w:val="16"/>
        </w:rPr>
        <w:t>886370 22259</w:t>
      </w:r>
    </w:p>
    <w:p>
      <w:pPr>
        <w:pStyle w:val="P1"/>
        <w:spacing w:lineRule="auto" w:line="192" w:beforeAutospacing="0" w:afterAutospacing="0"/>
        <w:ind w:firstLine="567"/>
        <w:jc w:val="both"/>
        <w:rPr>
          <w:rStyle w:val="C3"/>
          <w:sz w:val="16"/>
        </w:rPr>
      </w:pPr>
    </w:p>
    <w:p>
      <w:pPr>
        <w:pStyle w:val="P1"/>
        <w:spacing w:lineRule="auto" w:line="192" w:beforeAutospacing="0" w:afterAutospacing="0"/>
        <w:ind w:firstLine="567"/>
        <w:jc w:val="both"/>
        <w:rPr>
          <w:rStyle w:val="C3"/>
          <w:sz w:val="16"/>
        </w:rPr>
      </w:pPr>
    </w:p>
    <w:p>
      <w:pPr>
        <w:pStyle w:val="P1"/>
        <w:spacing w:lineRule="auto" w:line="192" w:beforeAutospacing="0" w:afterAutospacing="0"/>
        <w:ind w:firstLine="567"/>
        <w:jc w:val="both"/>
        <w:rPr>
          <w:rStyle w:val="C3"/>
          <w:sz w:val="16"/>
        </w:rPr>
      </w:pPr>
    </w:p>
    <w:p>
      <w:pPr>
        <w:pStyle w:val="P1"/>
        <w:spacing w:lineRule="auto" w:line="192" w:beforeAutospacing="0" w:afterAutospacing="0"/>
        <w:ind w:firstLine="567"/>
        <w:jc w:val="both"/>
        <w:rPr>
          <w:rStyle w:val="C3"/>
          <w:sz w:val="16"/>
        </w:rPr>
      </w:pPr>
    </w:p>
    <w:p>
      <w:pPr>
        <w:pStyle w:val="P1"/>
        <w:spacing w:lineRule="auto" w:line="192" w:beforeAutospacing="0" w:afterAutospacing="0"/>
        <w:ind w:firstLine="567"/>
        <w:jc w:val="both"/>
        <w:rPr>
          <w:rStyle w:val="C3"/>
          <w:sz w:val="16"/>
        </w:rPr>
      </w:pPr>
    </w:p>
    <w:p>
      <w:pPr>
        <w:pStyle w:val="P1"/>
        <w:spacing w:lineRule="auto" w:line="192" w:beforeAutospacing="0" w:afterAutospacing="0"/>
        <w:ind w:firstLine="567"/>
        <w:jc w:val="both"/>
        <w:rPr>
          <w:rStyle w:val="C3"/>
          <w:sz w:val="16"/>
        </w:rPr>
      </w:pPr>
    </w:p>
    <w:p>
      <w:pPr>
        <w:pStyle w:val="P1"/>
        <w:spacing w:lineRule="auto" w:line="192" w:beforeAutospacing="0" w:afterAutospacing="0"/>
        <w:ind w:firstLine="567"/>
        <w:jc w:val="both"/>
        <w:rPr>
          <w:rStyle w:val="C3"/>
          <w:sz w:val="16"/>
        </w:rPr>
      </w:pPr>
    </w:p>
    <w:sectPr>
      <w:headerReference xmlns:r="http://schemas.openxmlformats.org/officeDocument/2006/relationships" w:type="first" r:id="RelHdr1"/>
      <w:type w:val="nextPage"/>
      <w:pgSz w:w="11907" w:h="16840" w:code="9"/>
      <w:pgMar w:left="1134" w:right="992" w:top="584" w:bottom="952" w:header="436" w:footer="720" w:gutter="0"/>
      <w:cols w:equalWidth="1" w:space="720"/>
      <w:titlePg w:val="1"/>
    </w:sectPr>
  </w:body>
</w:document>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4"/>
      <w:jc w:val="center"/>
    </w:pPr>
  </w:p>
</w:hdr>
</file>

<file path=word/numbering.xml><?xml version="1.0" encoding="utf-8"?>
<w:numbering xmlns:w="http://schemas.openxmlformats.org/wordprocessingml/2006/main">
  <w:abstractNum w:abstractNumId="0">
    <w:nsid w:val="113C6F5C"/>
    <w:multiLevelType w:val="multilevel"/>
    <w:lvl w:ilvl="0">
      <w:start w:val="1"/>
      <w:numFmt w:val="decimal"/>
      <w:suff w:val="tab"/>
      <w:lvlText w:val="%1."/>
      <w:lvlJc w:val="left"/>
      <w:pPr>
        <w:ind w:hanging="360" w:left="720"/>
      </w:pPr>
      <w:rPr>
        <w:sz w:val="28"/>
      </w:rPr>
    </w:lvl>
    <w:lvl w:ilvl="1">
      <w:start w:val="1"/>
      <w:numFmt w:val="lowerLetter"/>
      <w:suff w:val="tab"/>
      <w:lvlText w:val="%2."/>
      <w:lvlJc w:val="left"/>
      <w:pPr>
        <w:ind w:hanging="360" w:left="1440"/>
      </w:pPr>
      <w:rPr/>
    </w:lvl>
    <w:lvl w:ilvl="2">
      <w:start w:val="1"/>
      <w:numFmt w:val="lowerRoman"/>
      <w:suff w:val="tab"/>
      <w:lvlText w:val="%3."/>
      <w:lvlJc w:val="right"/>
      <w:pPr>
        <w:ind w:hanging="180" w:left="2160"/>
      </w:pPr>
      <w:rPr/>
    </w:lvl>
    <w:lvl w:ilvl="3">
      <w:start w:val="1"/>
      <w:numFmt w:val="decimal"/>
      <w:suff w:val="tab"/>
      <w:lvlText w:val="%4."/>
      <w:lvlJc w:val="left"/>
      <w:pPr>
        <w:ind w:hanging="360" w:left="2880"/>
      </w:pPr>
      <w:rPr/>
    </w:lvl>
    <w:lvl w:ilvl="4">
      <w:start w:val="1"/>
      <w:numFmt w:val="lowerLetter"/>
      <w:suff w:val="tab"/>
      <w:lvlText w:val="%5."/>
      <w:lvlJc w:val="left"/>
      <w:pPr>
        <w:ind w:hanging="360" w:left="3600"/>
      </w:pPr>
      <w:rPr/>
    </w:lvl>
    <w:lvl w:ilvl="5">
      <w:start w:val="1"/>
      <w:numFmt w:val="lowerRoman"/>
      <w:suff w:val="tab"/>
      <w:lvlText w:val="%6."/>
      <w:lvlJc w:val="right"/>
      <w:pPr>
        <w:ind w:hanging="180" w:left="4320"/>
      </w:pPr>
      <w:rPr/>
    </w:lvl>
    <w:lvl w:ilvl="6">
      <w:start w:val="1"/>
      <w:numFmt w:val="decimal"/>
      <w:suff w:val="tab"/>
      <w:lvlText w:val="%7."/>
      <w:lvlJc w:val="left"/>
      <w:pPr>
        <w:ind w:hanging="360" w:left="5040"/>
      </w:pPr>
      <w:rPr/>
    </w:lvl>
    <w:lvl w:ilvl="7">
      <w:start w:val="1"/>
      <w:numFmt w:val="lowerLetter"/>
      <w:suff w:val="tab"/>
      <w:lvlText w:val="%8."/>
      <w:lvlJc w:val="left"/>
      <w:pPr>
        <w:ind w:hanging="360" w:left="5760"/>
      </w:pPr>
      <w:rPr/>
    </w:lvl>
    <w:lvl w:ilvl="8">
      <w:start w:val="1"/>
      <w:numFmt w:val="lowerRoman"/>
      <w:suff w:val="tab"/>
      <w:lvlText w:val="%9."/>
      <w:lvlJc w:val="right"/>
      <w:pPr>
        <w:ind w:hanging="180" w:left="6480"/>
      </w:pPr>
      <w:rPr/>
    </w:lvl>
  </w:abstractNum>
  <w:abstractNum w:abstractNumId="1">
    <w:nsid w:val="42ED3C82"/>
    <w:multiLevelType w:val="hybridMultilevel"/>
    <w:lvl w:ilvl="0" w:tplc="12E838D8">
      <w:start w:val="1"/>
      <w:numFmt w:val="bullet"/>
      <w:suff w:val="tab"/>
      <w:lvlText w:val=""/>
      <w:lvlJc w:val="left"/>
      <w:pPr>
        <w:ind w:hanging="360" w:left="720"/>
      </w:pPr>
      <w:rPr>
        <w:rFonts w:ascii="Symbol" w:hAnsi="Symbol"/>
      </w:rPr>
    </w:lvl>
    <w:lvl w:ilvl="1" w:tplc="4F5C5259">
      <w:start w:val="1"/>
      <w:numFmt w:val="bullet"/>
      <w:suff w:val="tab"/>
      <w:lvlText w:val="o"/>
      <w:lvlJc w:val="left"/>
      <w:pPr>
        <w:ind w:hanging="360" w:left="1440"/>
      </w:pPr>
      <w:rPr>
        <w:rFonts w:ascii="Courier New" w:hAnsi="Courier New"/>
      </w:rPr>
    </w:lvl>
    <w:lvl w:ilvl="2" w:tplc="7ED9FDDE">
      <w:start w:val="1"/>
      <w:numFmt w:val="bullet"/>
      <w:suff w:val="tab"/>
      <w:lvlText w:val=""/>
      <w:lvlJc w:val="left"/>
      <w:pPr>
        <w:ind w:hanging="360" w:left="2160"/>
      </w:pPr>
      <w:rPr>
        <w:rFonts w:ascii="Wingdings" w:hAnsi="Wingdings"/>
      </w:rPr>
    </w:lvl>
    <w:lvl w:ilvl="3" w:tplc="3C142BDB">
      <w:start w:val="1"/>
      <w:numFmt w:val="bullet"/>
      <w:suff w:val="tab"/>
      <w:lvlText w:val=""/>
      <w:lvlJc w:val="left"/>
      <w:pPr>
        <w:ind w:hanging="360" w:left="2880"/>
      </w:pPr>
      <w:rPr>
        <w:rFonts w:ascii="Symbol" w:hAnsi="Symbol"/>
      </w:rPr>
    </w:lvl>
    <w:lvl w:ilvl="4" w:tplc="0D5C2989">
      <w:start w:val="1"/>
      <w:numFmt w:val="bullet"/>
      <w:suff w:val="tab"/>
      <w:lvlText w:val="o"/>
      <w:lvlJc w:val="left"/>
      <w:pPr>
        <w:ind w:hanging="360" w:left="3600"/>
      </w:pPr>
      <w:rPr>
        <w:rFonts w:ascii="Courier New" w:hAnsi="Courier New"/>
      </w:rPr>
    </w:lvl>
    <w:lvl w:ilvl="5" w:tplc="30E59DD4">
      <w:start w:val="1"/>
      <w:numFmt w:val="bullet"/>
      <w:suff w:val="tab"/>
      <w:lvlText w:val=""/>
      <w:lvlJc w:val="left"/>
      <w:pPr>
        <w:ind w:hanging="360" w:left="4320"/>
      </w:pPr>
      <w:rPr>
        <w:rFonts w:ascii="Wingdings" w:hAnsi="Wingdings"/>
      </w:rPr>
    </w:lvl>
    <w:lvl w:ilvl="6" w:tplc="7B446E1C">
      <w:start w:val="1"/>
      <w:numFmt w:val="bullet"/>
      <w:suff w:val="tab"/>
      <w:lvlText w:val=""/>
      <w:lvlJc w:val="left"/>
      <w:pPr>
        <w:ind w:hanging="360" w:left="5040"/>
      </w:pPr>
      <w:rPr>
        <w:rFonts w:ascii="Symbol" w:hAnsi="Symbol"/>
      </w:rPr>
    </w:lvl>
    <w:lvl w:ilvl="7" w:tplc="3DB434E6">
      <w:start w:val="1"/>
      <w:numFmt w:val="bullet"/>
      <w:suff w:val="tab"/>
      <w:lvlText w:val="o"/>
      <w:lvlJc w:val="left"/>
      <w:pPr>
        <w:ind w:hanging="360" w:left="5760"/>
      </w:pPr>
      <w:rPr>
        <w:rFonts w:ascii="Courier New" w:hAnsi="Courier New"/>
      </w:rPr>
    </w:lvl>
    <w:lvl w:ilvl="8" w:tplc="52978E44">
      <w:start w:val="1"/>
      <w:numFmt w:val="bullet"/>
      <w:suff w:val="tab"/>
      <w:lvlText w:val=""/>
      <w:lvlJc w:val="left"/>
      <w:pPr>
        <w:ind w:hanging="360" w:left="6480"/>
      </w:pPr>
      <w:rPr>
        <w:rFonts w:ascii="Wingdings" w:hAnsi="Wingdings"/>
      </w:rPr>
    </w:lvl>
  </w:abstractNum>
  <w:abstractNum w:abstractNumId="2">
    <w:nsid w:val="7624247A"/>
    <w:multiLevelType w:val="multilevel"/>
    <w:lvl w:ilvl="0">
      <w:start w:val="1"/>
      <w:numFmt w:val="decimal"/>
      <w:suff w:val="tab"/>
      <w:lvlText w:val="%1."/>
      <w:lvlJc w:val="left"/>
      <w:pPr>
        <w:ind w:hanging="360" w:left="1211"/>
      </w:pPr>
      <w:rPr/>
    </w:lvl>
    <w:lvl w:ilvl="1">
      <w:start w:val="1"/>
      <w:numFmt w:val="lowerLetter"/>
      <w:suff w:val="tab"/>
      <w:lvlText w:val="%2."/>
      <w:lvlJc w:val="left"/>
      <w:pPr>
        <w:ind w:hanging="360" w:left="1789"/>
      </w:pPr>
      <w:rPr/>
    </w:lvl>
    <w:lvl w:ilvl="2">
      <w:start w:val="1"/>
      <w:numFmt w:val="lowerRoman"/>
      <w:suff w:val="tab"/>
      <w:lvlText w:val="%3."/>
      <w:lvlJc w:val="right"/>
      <w:pPr>
        <w:ind w:hanging="180" w:left="2509"/>
      </w:pPr>
      <w:rPr/>
    </w:lvl>
    <w:lvl w:ilvl="3">
      <w:start w:val="1"/>
      <w:numFmt w:val="decimal"/>
      <w:suff w:val="tab"/>
      <w:lvlText w:val="%4."/>
      <w:lvlJc w:val="left"/>
      <w:pPr>
        <w:ind w:hanging="360" w:left="3229"/>
      </w:pPr>
      <w:rPr/>
    </w:lvl>
    <w:lvl w:ilvl="4">
      <w:start w:val="1"/>
      <w:numFmt w:val="lowerLetter"/>
      <w:suff w:val="tab"/>
      <w:lvlText w:val="%5."/>
      <w:lvlJc w:val="left"/>
      <w:pPr>
        <w:ind w:hanging="360" w:left="3949"/>
      </w:pPr>
      <w:rPr/>
    </w:lvl>
    <w:lvl w:ilvl="5">
      <w:start w:val="1"/>
      <w:numFmt w:val="lowerRoman"/>
      <w:suff w:val="tab"/>
      <w:lvlText w:val="%6."/>
      <w:lvlJc w:val="right"/>
      <w:pPr>
        <w:ind w:hanging="180" w:left="4669"/>
      </w:pPr>
      <w:rPr/>
    </w:lvl>
    <w:lvl w:ilvl="6">
      <w:start w:val="1"/>
      <w:numFmt w:val="decimal"/>
      <w:suff w:val="tab"/>
      <w:lvlText w:val="%7."/>
      <w:lvlJc w:val="left"/>
      <w:pPr>
        <w:ind w:hanging="360" w:left="5389"/>
      </w:pPr>
      <w:rPr/>
    </w:lvl>
    <w:lvl w:ilvl="7">
      <w:start w:val="1"/>
      <w:numFmt w:val="lowerLetter"/>
      <w:suff w:val="tab"/>
      <w:lvlText w:val="%8."/>
      <w:lvlJc w:val="left"/>
      <w:pPr>
        <w:ind w:hanging="360" w:left="6109"/>
      </w:pPr>
      <w:rPr/>
    </w:lvl>
    <w:lvl w:ilvl="8">
      <w:start w:val="1"/>
      <w:numFmt w:val="lowerRoman"/>
      <w:suff w:val="tab"/>
      <w:lvlText w:val="%9."/>
      <w:lvlJc w:val="right"/>
      <w:pPr>
        <w:ind w:hanging="180" w:left="6829"/>
      </w:pPr>
      <w:rPr/>
    </w:lvl>
  </w:abstractNum>
  <w:num w:numId="1">
    <w:abstractNumId w:val="1"/>
  </w:num>
  <w:num w:numId="2">
    <w:abstractNumId w:val="2"/>
  </w:num>
  <w:num w:numId="3">
    <w:abstractNumId w:val="0"/>
  </w:num>
</w:numbering>
</file>

<file path=word/settings.xml><?xml version="1.0" encoding="utf-8"?>
<w:settings xmlns:w="http://schemas.openxmlformats.org/wordprocessingml/2006/main">
  <w:displayBackgroundShape w:val="0"/>
  <w:defaultTabStop w:val="720"/>
  <w:autoHyphenation w:val="0"/>
  <w:evenAndOddHeaders w:val="0"/>
  <w:clrSchemeMapping/>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vertAlign w:val="baseline"/>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pPr>
      <w:jc w:val="left"/>
    </w:pPr>
    <w:rPr/>
  </w:style>
  <w:style w:type="paragraph" w:styleId="P1">
    <w:name w:val="Обычный"/>
    <w:next w:val="P1"/>
    <w:qFormat/>
    <w:pPr/>
    <w:rPr>
      <w:sz w:val="20"/>
    </w:rPr>
  </w:style>
  <w:style w:type="paragraph" w:styleId="P2">
    <w:name w:val="ConsPlusNormal"/>
    <w:next w:val="P2"/>
    <w:pPr>
      <w:widowControl w:val="0"/>
      <w:ind w:firstLine="720"/>
    </w:pPr>
    <w:rPr>
      <w:sz w:val="24"/>
    </w:rPr>
  </w:style>
  <w:style w:type="paragraph" w:styleId="P3">
    <w:name w:val="Заголовок 2"/>
    <w:basedOn w:val="P1"/>
    <w:next w:val="P1"/>
    <w:qFormat/>
    <w:pPr>
      <w:keepNext w:val="1"/>
      <w:jc w:val="center"/>
      <w:outlineLvl w:val="1"/>
    </w:pPr>
    <w:rPr>
      <w:b w:val="1"/>
      <w:sz w:val="22"/>
    </w:rPr>
  </w:style>
  <w:style w:type="paragraph" w:styleId="P4">
    <w:name w:val="Верхний колонтитул"/>
    <w:basedOn w:val="P1"/>
    <w:next w:val="P4"/>
    <w:pPr>
      <w:tabs>
        <w:tab w:val="center" w:pos="4153" w:leader="none"/>
        <w:tab w:val="right" w:pos="8306" w:leader="none"/>
      </w:tabs>
    </w:pPr>
    <w:rPr/>
  </w:style>
  <w:style w:type="paragraph" w:styleId="P5">
    <w:name w:val="Нижний колонтитул"/>
    <w:basedOn w:val="P1"/>
    <w:next w:val="P5"/>
    <w:link w:val="C9"/>
    <w:pPr>
      <w:tabs>
        <w:tab w:val="center" w:pos="4153" w:leader="none"/>
        <w:tab w:val="right" w:pos="8306" w:leader="none"/>
      </w:tabs>
    </w:pPr>
    <w:rPr/>
  </w:style>
  <w:style w:type="paragraph" w:styleId="P6">
    <w:name w:val="Style2"/>
    <w:basedOn w:val="P1"/>
    <w:next w:val="P6"/>
    <w:pPr>
      <w:widowControl w:val="0"/>
      <w:spacing w:lineRule="exact" w:line="411" w:beforeAutospacing="0" w:afterAutospacing="0"/>
      <w:ind w:firstLine="657"/>
    </w:pPr>
    <w:rPr>
      <w:sz w:val="24"/>
    </w:rPr>
  </w:style>
  <w:style w:type="paragraph" w:styleId="P7">
    <w:name w:val="Style3"/>
    <w:basedOn w:val="P1"/>
    <w:next w:val="P7"/>
    <w:pPr>
      <w:widowControl w:val="0"/>
    </w:pPr>
    <w:rPr>
      <w:sz w:val="24"/>
    </w:rPr>
  </w:style>
  <w:style w:type="paragraph" w:styleId="P8">
    <w:name w:val="Style6"/>
    <w:basedOn w:val="P1"/>
    <w:next w:val="P8"/>
    <w:pPr>
      <w:widowControl w:val="0"/>
    </w:pPr>
    <w:rPr>
      <w:sz w:val="24"/>
    </w:rPr>
  </w:style>
  <w:style w:type="paragraph" w:styleId="P9">
    <w:name w:val="Знак Знак2 Char Char Знак Знак Char Char Знак Знак Char Char Знак Знак Char Char Знак Знак Char Char Знак Знак Char Char Знак Знак Char Char Знак Знак Char Char"/>
    <w:basedOn w:val="P1"/>
    <w:next w:val="P9"/>
    <w:pPr>
      <w:spacing w:before="100" w:after="100" w:beforeAutospacing="1" w:afterAutospacing="1"/>
    </w:pPr>
    <w:rPr>
      <w:rFonts w:ascii="Tahoma" w:hAnsi="Tahoma"/>
    </w:rPr>
  </w:style>
  <w:style w:type="paragraph" w:styleId="P10">
    <w:name w:val="Текст выноски"/>
    <w:basedOn w:val="P1"/>
    <w:next w:val="P10"/>
    <w:pPr/>
    <w:rPr>
      <w:rFonts w:ascii="Tahoma" w:hAnsi="Tahoma"/>
      <w:sz w:val="16"/>
    </w:rPr>
  </w:style>
  <w:style w:type="paragraph" w:styleId="P11">
    <w:name w:val=" Знак"/>
    <w:basedOn w:val="P1"/>
    <w:next w:val="P11"/>
    <w:pPr>
      <w:spacing w:lineRule="exact" w:line="240" w:after="160" w:beforeAutospacing="0" w:afterAutospacing="0"/>
    </w:pPr>
    <w:rPr>
      <w:rFonts w:ascii="Verdana" w:hAnsi="Verdana"/>
    </w:rPr>
  </w:style>
  <w:style w:type="paragraph" w:styleId="P12">
    <w:name w:val="Содержимое таблицы"/>
    <w:basedOn w:val="P1"/>
    <w:next w:val="P12"/>
    <w:pPr>
      <w:suppressLineNumbers w:val="1"/>
      <w:suppressAutoHyphens w:val="1"/>
    </w:pPr>
    <w:rPr>
      <w:sz w:val="24"/>
    </w:rPr>
  </w:style>
  <w:style w:type="paragraph" w:styleId="P13">
    <w:name w:val="Знак"/>
    <w:basedOn w:val="P1"/>
    <w:next w:val="P13"/>
    <w:pPr>
      <w:spacing w:lineRule="exact" w:line="240" w:after="160" w:beforeAutospacing="0" w:afterAutospacing="0"/>
    </w:pPr>
    <w:rPr>
      <w:rFonts w:ascii="Verdana" w:hAnsi="Verdana"/>
    </w:rPr>
  </w:style>
  <w:style w:type="paragraph" w:styleId="P14">
    <w:name w:val="western"/>
    <w:basedOn w:val="P1"/>
    <w:next w:val="P14"/>
    <w:pPr>
      <w:spacing w:before="100" w:after="100" w:beforeAutospacing="1" w:afterAutospacing="1"/>
    </w:pPr>
    <w:rPr>
      <w:sz w:val="24"/>
    </w:rPr>
  </w:style>
  <w:style w:type="paragraph" w:styleId="P15">
    <w:name w:val="p1"/>
    <w:basedOn w:val="P1"/>
    <w:next w:val="P15"/>
    <w:pPr>
      <w:spacing w:before="100" w:after="100" w:beforeAutospacing="1" w:afterAutospacing="1"/>
    </w:pPr>
    <w:rPr>
      <w:sz w:val="24"/>
    </w:rPr>
  </w:style>
  <w:style w:type="paragraph" w:styleId="P16">
    <w:name w:val="p5"/>
    <w:basedOn w:val="P1"/>
    <w:next w:val="P16"/>
    <w:pPr>
      <w:spacing w:before="100" w:after="100" w:beforeAutospacing="1" w:afterAutospacing="1"/>
    </w:pPr>
    <w:rPr>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Основной шрифт абзаца"/>
    <w:rPr/>
  </w:style>
  <w:style w:type="character" w:styleId="C4">
    <w:name w:val="Гиперссылка"/>
    <w:rPr>
      <w:color w:val="0000FF"/>
      <w:u w:val="single"/>
    </w:rPr>
  </w:style>
  <w:style w:type="character" w:styleId="C5">
    <w:name w:val="Font Style12"/>
    <w:rPr>
      <w:rFonts w:ascii="Times New Roman" w:hAnsi="Times New Roman"/>
      <w:b w:val="1"/>
      <w:sz w:val="34"/>
    </w:rPr>
  </w:style>
  <w:style w:type="character" w:styleId="C6">
    <w:name w:val="Font Style13"/>
    <w:rPr>
      <w:rFonts w:ascii="Times New Roman" w:hAnsi="Times New Roman"/>
      <w:sz w:val="34"/>
    </w:rPr>
  </w:style>
  <w:style w:type="character" w:styleId="C7">
    <w:name w:val="Font Style15"/>
    <w:rPr>
      <w:rFonts w:ascii="Times New Roman" w:hAnsi="Times New Roman"/>
      <w:sz w:val="26"/>
    </w:rPr>
  </w:style>
  <w:style w:type="character" w:styleId="C8">
    <w:name w:val="Номер страницы"/>
    <w:basedOn w:val="C3"/>
    <w:rPr/>
  </w:style>
  <w:style w:type="character" w:styleId="C9">
    <w:name w:val="Нижний колонтитул Знак"/>
    <w:basedOn w:val="C3"/>
    <w:link w:val="P5"/>
    <w:rPr/>
  </w:style>
  <w:style w:type="table" w:styleId="T0" w:default="1">
    <w:name w:val="Normal Table"/>
    <w:tblPr>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table" w:styleId="T2">
    <w:name w:val="Обычная таблица"/>
    <w:tblPr>
      <w:tblInd w:w="0" w:type="dxa"/>
      <w:tblCellMar>
        <w:top w:w="0" w:type="dxa"/>
        <w:left w:w="108" w:type="dxa"/>
        <w:bottom w:w="0" w:type="dxa"/>
        <w:right w:w="108" w:type="dxa"/>
      </w:tblCellMar>
    </w:tblPr>
    <w:trPr/>
    <w:tcPr/>
  </w:style>
  <w:style w:type="table" w:styleId="T3">
    <w:name w:val="Сетка таблицы"/>
    <w:basedOn w:val="T2"/>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Pr>
    <w:trPr/>
    <w:tcPr/>
  </w:style>
  <w:style w:type="table" w:styleId="T4">
    <w:name w:val="Сетка таблицы1"/>
    <w:basedOn w:val="T2"/>
    <w:rPr>
      <w:rFonts w:ascii="Calibri" w:hAnsi="Calibri"/>
      <w:sz w:val="22"/>
    </w:rPr>
    <w:tblPr>
      <w:tblBorders>
        <w:top w:val="single" w:sz="4" w:space="0" w:shadow="0" w:frame="0" w:color="auto"/>
        <w:left w:val="single" w:sz="4" w:space="0" w:shadow="0" w:frame="0" w:color="auto"/>
        <w:bottom w:val="single" w:sz="4" w:space="0" w:shadow="0" w:frame="0" w:color="auto"/>
        <w:right w:val="single" w:sz="4" w:space="0" w:shadow="0" w:frame="0" w:color="auto"/>
        <w:insideH w:val="single" w:sz="4" w:space="0" w:shadow="0" w:frame="0" w:color="auto"/>
        <w:insideV w:val="single" w:sz="4" w:space="0" w:shadow="0" w:frame="0" w:color="auto"/>
      </w:tblBorders>
    </w:tblPr>
    <w:trPr/>
    <w:tcPr/>
  </w:style>
  <w:style w:type="table" w:styleId="T5">
    <w:name w:val="Сетка таблицы2"/>
    <w:basedOn w:val="T2"/>
    <w:rPr>
      <w:rFonts w:ascii="Calibri" w:hAnsi="Calibri"/>
      <w:sz w:val="22"/>
    </w:rPr>
    <w:tblPr>
      <w:tblBorders>
        <w:top w:val="single" w:sz="4" w:space="0" w:shadow="0" w:frame="0" w:color="auto"/>
        <w:left w:val="single" w:sz="4" w:space="0" w:shadow="0" w:frame="0" w:color="auto"/>
        <w:bottom w:val="single" w:sz="4" w:space="0" w:shadow="0" w:frame="0" w:color="auto"/>
        <w:right w:val="single" w:sz="4" w:space="0" w:shadow="0" w:frame="0" w:color="auto"/>
        <w:insideH w:val="single" w:sz="4" w:space="0" w:shadow="0" w:frame="0" w:color="auto"/>
        <w:insideV w:val="single" w:sz="4" w:space="0" w:shadow="0" w:frame="0" w:color="auto"/>
      </w:tblBorders>
    </w:tblPr>
    <w:trPr/>
    <w:tcPr/>
  </w:style>
</w:styles>
</file>

<file path=word/_rels/document.xml.rels><?xml version="1.0" encoding="utf-8"?><Relationships xmlns="http://schemas.openxmlformats.org/package/2006/relationships"><Relationship Id="Relimage1" Type="http://schemas.openxmlformats.org/officeDocument/2006/relationships/image" Target="/media/image1.png"/><Relationship Id="RelHdr1" Type="http://schemas.openxmlformats.org/officeDocument/2006/relationships/header" Target="header1.xml"/><Relationship Id="RelStyle1" Type="http://schemas.openxmlformats.org/officeDocument/2006/relationships/styles" Target="styles.xml"/><Relationship Id="RelNum1" Type="http://schemas.openxmlformats.org/officeDocument/2006/relationships/numbering" Target="numbering.xml"/><Relationship Id="RelSettings1" Type="http://schemas.openxmlformats.org/officeDocument/2006/relationships/settings" Target="settings.xml"/></Relationships>
</file>