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82C" w:rsidRPr="002E11CD" w:rsidRDefault="0087082C" w:rsidP="002E11CD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 w:eastAsia="ru-RU" w:bidi="ar-SA"/>
        </w:rPr>
      </w:pPr>
    </w:p>
    <w:tbl>
      <w:tblPr>
        <w:tblW w:w="10665" w:type="dxa"/>
        <w:tblLook w:val="04A0"/>
      </w:tblPr>
      <w:tblGrid>
        <w:gridCol w:w="4820"/>
        <w:gridCol w:w="1135"/>
        <w:gridCol w:w="4710"/>
      </w:tblGrid>
      <w:tr w:rsidR="002E11CD" w:rsidRPr="002E11CD" w:rsidTr="00D072AB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Принято на педагогическом совете от 29.05.2017г №6</w:t>
            </w:r>
          </w:p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Рассмотрено.</w:t>
            </w:r>
          </w:p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Протокол заседания Атаманского</w:t>
            </w:r>
          </w:p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Правительства  ученического сам</w:t>
            </w: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о</w:t>
            </w: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управления №2 от 31.05.2017</w:t>
            </w:r>
          </w:p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Согласовано.</w:t>
            </w:r>
          </w:p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Протокол заседания Родительского комитета  №4 от 31.05.2017</w:t>
            </w:r>
          </w:p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i w:val="0"/>
                <w:lang w:val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2E11CD" w:rsidRPr="002E11CD" w:rsidRDefault="002E11CD" w:rsidP="002E11CD">
            <w:pPr>
              <w:tabs>
                <w:tab w:val="num" w:pos="34"/>
              </w:tabs>
              <w:spacing w:after="0"/>
              <w:rPr>
                <w:rFonts w:ascii="Times New Roman" w:hAnsi="Times New Roman" w:cs="Times New Roman"/>
                <w:i w:val="0"/>
                <w:lang w:val="ru-RU"/>
              </w:rPr>
            </w:pPr>
          </w:p>
        </w:tc>
        <w:tc>
          <w:tcPr>
            <w:tcW w:w="47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11CD" w:rsidRPr="002E11CD" w:rsidRDefault="002E11CD" w:rsidP="002E11CD">
            <w:pPr>
              <w:tabs>
                <w:tab w:val="num" w:pos="491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Утверждаю.</w:t>
            </w:r>
          </w:p>
          <w:p w:rsidR="002E11CD" w:rsidRPr="002E11CD" w:rsidRDefault="002E11CD" w:rsidP="002E11CD">
            <w:pPr>
              <w:tabs>
                <w:tab w:val="num" w:pos="491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Приказ от 01.06.2017г №142</w:t>
            </w:r>
          </w:p>
          <w:p w:rsidR="002E11CD" w:rsidRPr="002E11CD" w:rsidRDefault="002E11CD" w:rsidP="002E11CD">
            <w:pPr>
              <w:tabs>
                <w:tab w:val="num" w:pos="491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 xml:space="preserve"> Д</w:t>
            </w: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>и</w:t>
            </w: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 xml:space="preserve">ректор  </w:t>
            </w:r>
          </w:p>
          <w:p w:rsidR="002E11CD" w:rsidRPr="002E11CD" w:rsidRDefault="002E11CD" w:rsidP="002E11CD">
            <w:pPr>
              <w:tabs>
                <w:tab w:val="num" w:pos="491"/>
              </w:tabs>
              <w:spacing w:after="0"/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  <w:lang w:val="ru-RU"/>
              </w:rPr>
              <w:t xml:space="preserve">МБОУ Луначарской СОШ №8   </w:t>
            </w:r>
          </w:p>
          <w:p w:rsidR="002E11CD" w:rsidRPr="002E11CD" w:rsidRDefault="002E11CD" w:rsidP="002E11CD">
            <w:pPr>
              <w:tabs>
                <w:tab w:val="num" w:pos="491"/>
              </w:tabs>
              <w:spacing w:after="0"/>
              <w:rPr>
                <w:rFonts w:ascii="Times New Roman" w:hAnsi="Times New Roman" w:cs="Times New Roman"/>
                <w:i w:val="0"/>
              </w:rPr>
            </w:pPr>
            <w:r w:rsidRPr="002E11CD">
              <w:rPr>
                <w:rFonts w:ascii="Times New Roman" w:hAnsi="Times New Roman" w:cs="Times New Roman"/>
                <w:bCs/>
                <w:i w:val="0"/>
                <w:sz w:val="28"/>
                <w:szCs w:val="28"/>
              </w:rPr>
              <w:t>Орехова Т.В.</w:t>
            </w:r>
          </w:p>
        </w:tc>
      </w:tr>
    </w:tbl>
    <w:p w:rsidR="002E11CD" w:rsidRDefault="002E11CD" w:rsidP="00A76E35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 w:eastAsia="ru-RU" w:bidi="ar-SA"/>
        </w:rPr>
      </w:pPr>
    </w:p>
    <w:p w:rsidR="002E11CD" w:rsidRDefault="002E11CD" w:rsidP="002E11CD">
      <w:pPr>
        <w:pStyle w:val="aa"/>
        <w:rPr>
          <w:rFonts w:ascii="Times New Roman" w:hAnsi="Times New Roman" w:cs="Times New Roman"/>
          <w:i w:val="0"/>
          <w:sz w:val="28"/>
          <w:szCs w:val="28"/>
          <w:lang w:val="ru-RU" w:eastAsia="ru-RU" w:bidi="ar-SA"/>
        </w:rPr>
      </w:pPr>
    </w:p>
    <w:p w:rsidR="002E11CD" w:rsidRDefault="005E10B1" w:rsidP="00A76E35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 w:eastAsia="ru-RU" w:bidi="ar-SA"/>
        </w:rPr>
      </w:pPr>
      <w:r w:rsidRPr="0087082C">
        <w:rPr>
          <w:rFonts w:ascii="Times New Roman" w:hAnsi="Times New Roman" w:cs="Times New Roman"/>
          <w:b/>
          <w:i w:val="0"/>
          <w:sz w:val="28"/>
          <w:szCs w:val="28"/>
          <w:lang w:val="ru-RU" w:eastAsia="ru-RU" w:bidi="ar-SA"/>
        </w:rPr>
        <w:t>П</w:t>
      </w:r>
      <w:r w:rsidR="002E11CD">
        <w:rPr>
          <w:rFonts w:ascii="Times New Roman" w:hAnsi="Times New Roman" w:cs="Times New Roman"/>
          <w:b/>
          <w:i w:val="0"/>
          <w:sz w:val="28"/>
          <w:szCs w:val="28"/>
          <w:lang w:val="ru-RU" w:eastAsia="ru-RU" w:bidi="ar-SA"/>
        </w:rPr>
        <w:t>ОЛОЖЕНИЕ №31</w:t>
      </w:r>
    </w:p>
    <w:p w:rsidR="005E10B1" w:rsidRPr="0087082C" w:rsidRDefault="005E10B1" w:rsidP="002E11CD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 w:eastAsia="ru-RU" w:bidi="ar-SA"/>
        </w:rPr>
      </w:pPr>
      <w:r w:rsidRPr="0087082C">
        <w:rPr>
          <w:rFonts w:ascii="Times New Roman" w:hAnsi="Times New Roman" w:cs="Times New Roman"/>
          <w:b/>
          <w:i w:val="0"/>
          <w:sz w:val="28"/>
          <w:szCs w:val="28"/>
          <w:lang w:val="ru-RU" w:eastAsia="ru-RU" w:bidi="ar-SA"/>
        </w:rPr>
        <w:t>о комиссии</w:t>
      </w:r>
      <w:r w:rsidR="002E11CD" w:rsidRPr="0087082C">
        <w:rPr>
          <w:rFonts w:ascii="Times New Roman" w:hAnsi="Times New Roman" w:cs="Times New Roman"/>
          <w:b/>
          <w:i w:val="0"/>
          <w:sz w:val="28"/>
          <w:szCs w:val="28"/>
          <w:lang w:val="ru-RU" w:eastAsia="ru-RU" w:bidi="ar-SA"/>
        </w:rPr>
        <w:t xml:space="preserve"> «За безопасность дорожного движения»</w:t>
      </w:r>
    </w:p>
    <w:p w:rsidR="002E11CD" w:rsidRPr="002E11CD" w:rsidRDefault="002E11CD" w:rsidP="002E11CD">
      <w:pPr>
        <w:pStyle w:val="af5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Муниципально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го 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бюджетно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го 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общеобразовательно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го 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учреждени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я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Луначарск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ой 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средн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ей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общеобразовательн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ой 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школ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ы</w:t>
      </w:r>
      <w:r w:rsidRPr="002E11CD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№8</w:t>
      </w:r>
    </w:p>
    <w:p w:rsidR="005E10B1" w:rsidRPr="0087082C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b/>
          <w:i w:val="0"/>
          <w:iCs w:val="0"/>
          <w:color w:val="000000"/>
          <w:sz w:val="28"/>
          <w:szCs w:val="28"/>
          <w:lang w:val="ru-RU" w:eastAsia="ru-RU" w:bidi="ar-SA"/>
        </w:rPr>
      </w:pPr>
      <w:r w:rsidRPr="0087082C">
        <w:rPr>
          <w:rFonts w:ascii="Times New Roman" w:eastAsia="Times New Roman" w:hAnsi="Times New Roman" w:cs="Times New Roman"/>
          <w:b/>
          <w:i w:val="0"/>
          <w:iCs w:val="0"/>
          <w:color w:val="000000"/>
          <w:sz w:val="28"/>
          <w:szCs w:val="28"/>
          <w:lang w:val="ru-RU" w:eastAsia="ru-RU" w:bidi="ar-SA"/>
        </w:rPr>
        <w:t> 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ru-RU" w:eastAsia="ru-RU" w:bidi="ar-SA"/>
        </w:rPr>
        <w:t xml:space="preserve">1. Общие положения 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1.1. Комиссия «За безопасность дорожного движения» создаётся в рамках общешкольного родительского комитета, который является одной из форм школьного самоуправления, на основании совместного приказа ГУВД РО и Минобразования области.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1.2. Положение о школьной комиссии «За безопасность дорожного движения» принимается на общешкольном родительском собрании.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1.3. В состав комиссии «За безопасность дорожного движения» могут быть избраны родители — представители от классов. Школьная комиссия «За безопасность дорожного движения» избирается сроком на один год.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1.4. Комиссию «За безопасность дорожного движения» возглавляет председатель, которого избирают на своем заседании члены родительского комитета.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1.5. В состав школьной комиссии «За безопасность дорожного движения» педагогический совет образовательного учреждения кооптирует одного из членов администрации образовательного учреждения. Также в её состав могут быть включены представители заинтересованных ведомств (всего в составе комиссии должно быть не менее 9 человек).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1.6. В своей работе комиссия «За безопасность дорожного движения» руководствуется теми же законами, что и Совет образовательного учреждения, и настоящим Положением.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lastRenderedPageBreak/>
        <w:t> </w:t>
      </w:r>
      <w:r w:rsidRPr="002401EB">
        <w:rPr>
          <w:rFonts w:ascii="Times New Roman" w:eastAsia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ru-RU" w:eastAsia="ru-RU" w:bidi="ar-SA"/>
        </w:rPr>
        <w:t xml:space="preserve">2. Основные задачи и функции 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2.1. Совершенствование условий учебно-воспитательного процесса: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защита интересов обучающихся и их родителей;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совершенствование учебно-материальной базы;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помощь педагогическому коллективу в проведении общешкольных тематических мероприятий;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помощь в подготовке образовательного учреждения к новому учебному году.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2.2. Организация работы с родителями по педагогическому всеобучу.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2.3. Оказание помощи администрации образовательного учреждения: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в организации и проведении общешкольных родительских собраний (по вопросам предупреждения детского дорожно-транспортного травматизма);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в привлечении родителей-профессионалов (водителей, сотрудников ГАИ-ГИБДД и т.д.) к проведению тематических лекций, бесед и экскурсий;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в решении вопросов организации дорожного движения в микрорайоне образовательного учреждения;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— в работе с родителями по предупреждению правонарушений среди несовершеннолетних.</w:t>
      </w:r>
      <w:r w:rsid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 xml:space="preserve"> </w:t>
      </w:r>
    </w:p>
    <w:p w:rsidR="005E10B1" w:rsidRPr="002401EB" w:rsidRDefault="006C371A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-Комиссия проводит свои заседания в соответствии с годовым планом работы, но не реже одного раза в квартал. </w:t>
      </w:r>
      <w:r w:rsidRPr="002401EB">
        <w:rPr>
          <w:rFonts w:ascii="Times New Roman" w:hAnsi="Times New Roman" w:cs="Times New Roman"/>
          <w:i w:val="0"/>
          <w:sz w:val="28"/>
          <w:szCs w:val="28"/>
          <w:lang w:val="ru-RU"/>
        </w:rPr>
        <w:br/>
      </w:r>
      <w:r w:rsidR="005E10B1"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2.4. Внесение предложений совету школы образовательного учреждения о выделении внебюджетных средств на поддержку юидовского движения (оснащение соревнований и тематических мероприятий, пошив формы).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ru-RU" w:eastAsia="ru-RU" w:bidi="ar-SA"/>
        </w:rPr>
        <w:t xml:space="preserve">3. Права школьной комиссии «За безопасность дорожного движения» 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ru-RU" w:eastAsia="ru-RU" w:bidi="ar-SA"/>
        </w:rPr>
        <w:t xml:space="preserve">и организация работы 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Комиссия «За безопасность дорожного движения» имеет право: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3.1. Обращаться с запросами и предложениями к администрации образовательного учреждения и органам самоуправления и получать информацию о принятых мерах.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3.2. Получать достоверную информацию о решениях, которые принимают администрация и органы самоуправления, касающихся жизни и деятельности всего ученического коллектива.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3.3. Обсуждать локальные акты образовательного учреждения.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lastRenderedPageBreak/>
        <w:t>3.4. Вызывать на заседания комиссии родителей и обучающихся по решению классных родительских комитетов.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3.5. Выносить общественные порицания родителям, не занимающимся воспитанием детей в семье.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3.6. Посылать благодарственные письма родителям обучающихся за хорошее воспитание ребенка, за активную помощь в проведении массовых мероприятий и т.д.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3.7. Обсуждать «Правила поведения обучающихся» и «Положение о правах и обязанностях обучающихся, мерах поощрения и дисциплинарного взыскания». Вносить предложения по этим вопросам на рассмотрение Совета образовательного учреждения.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3.8. Председатель комиссии «За безопасность дорожного движения» является членом педагогического совета образовательного учреждения и имеет право присутствовать и высказывать свою точку зрения на его заседаниях.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3.9. Комиссия вправе поставить вопрос об отзыве из состава и замене членов комиссии, которые не принимают участие в её работе.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3.10. Комиссия «За безопасность дорожного движения» принимает годовой план работы, который согласуется с директором образовательного учреждения.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3.11. Комиссия проводит свои заседания в соответствии с годовым планом работы, но не реже одного раза в квартал.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3.12. Решения считаются правомочными, если на заседании присутствовало не менее половины членов комиссии.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3.13. Решения принимаются открытым голосованием простым большинством голосов.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3.14. Председатель комиссии отчитывается в работе комиссии перед общешкольным родительским собранием и Управляющим советом образовательного учреждения.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 </w:t>
      </w:r>
      <w:r w:rsidRPr="002401EB">
        <w:rPr>
          <w:rFonts w:ascii="Times New Roman" w:eastAsia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ru-RU" w:eastAsia="ru-RU" w:bidi="ar-SA"/>
        </w:rPr>
        <w:t xml:space="preserve">4. Делопроизводство 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4.1. Комиссия «За безопасность дорожного движения» ведет протоколы своих заседаний. Протоколы пишет секретарь, избранный комиссией.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4.2. Протоколы записываются в книге протоколов комиссии. Каждый протокол подписывается председателем комиссии и секретарём.</w:t>
      </w:r>
    </w:p>
    <w:p w:rsidR="005E10B1" w:rsidRPr="002401EB" w:rsidRDefault="005E10B1" w:rsidP="005E10B1">
      <w:pPr>
        <w:shd w:val="clear" w:color="auto" w:fill="FFFFFF"/>
        <w:spacing w:after="167" w:line="312" w:lineRule="atLeast"/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</w:pPr>
      <w:r w:rsidRPr="002401EB">
        <w:rPr>
          <w:rFonts w:ascii="Times New Roman" w:eastAsia="Times New Roman" w:hAnsi="Times New Roman" w:cs="Times New Roman"/>
          <w:i w:val="0"/>
          <w:iCs w:val="0"/>
          <w:color w:val="000000"/>
          <w:sz w:val="28"/>
          <w:szCs w:val="28"/>
          <w:lang w:val="ru-RU" w:eastAsia="ru-RU" w:bidi="ar-SA"/>
        </w:rPr>
        <w:t>4.3. Протоколы хранятся в делах образовательного учреждения.</w:t>
      </w:r>
    </w:p>
    <w:p w:rsidR="00F123CB" w:rsidRPr="002401EB" w:rsidRDefault="00F123CB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F123CB" w:rsidRPr="002401EB" w:rsidSect="00F123CB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45DA" w:rsidRDefault="009445DA" w:rsidP="002E11CD">
      <w:pPr>
        <w:spacing w:after="0" w:line="240" w:lineRule="auto"/>
      </w:pPr>
      <w:r>
        <w:separator/>
      </w:r>
    </w:p>
  </w:endnote>
  <w:endnote w:type="continuationSeparator" w:id="0">
    <w:p w:rsidR="009445DA" w:rsidRDefault="009445DA" w:rsidP="002E11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45DA" w:rsidRDefault="009445DA" w:rsidP="002E11CD">
      <w:pPr>
        <w:spacing w:after="0" w:line="240" w:lineRule="auto"/>
      </w:pPr>
      <w:r>
        <w:separator/>
      </w:r>
    </w:p>
  </w:footnote>
  <w:footnote w:type="continuationSeparator" w:id="0">
    <w:p w:rsidR="009445DA" w:rsidRDefault="009445DA" w:rsidP="002E11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11CD" w:rsidRPr="002E11CD" w:rsidRDefault="002E11CD" w:rsidP="002E11CD">
    <w:pPr>
      <w:pStyle w:val="af5"/>
      <w:jc w:val="center"/>
      <w:rPr>
        <w:rFonts w:ascii="Times New Roman" w:hAnsi="Times New Roman" w:cs="Times New Roman"/>
        <w:b/>
        <w:i w:val="0"/>
        <w:sz w:val="28"/>
        <w:szCs w:val="28"/>
        <w:lang w:val="ru-RU"/>
      </w:rPr>
    </w:pPr>
    <w:r w:rsidRPr="002E11CD">
      <w:rPr>
        <w:rFonts w:ascii="Times New Roman" w:hAnsi="Times New Roman" w:cs="Times New Roman"/>
        <w:b/>
        <w:i w:val="0"/>
        <w:sz w:val="28"/>
        <w:szCs w:val="28"/>
        <w:lang w:val="ru-RU"/>
      </w:rPr>
      <w:t>Муниципальное бюджетное общеобразовательное учреждение Луначарская средняя общеобразовательная школа №8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10B1"/>
    <w:rsid w:val="0018144A"/>
    <w:rsid w:val="002401EB"/>
    <w:rsid w:val="002E11CD"/>
    <w:rsid w:val="004579C5"/>
    <w:rsid w:val="005E10B1"/>
    <w:rsid w:val="005F66C9"/>
    <w:rsid w:val="006C371A"/>
    <w:rsid w:val="0087082C"/>
    <w:rsid w:val="008E657C"/>
    <w:rsid w:val="00927CE8"/>
    <w:rsid w:val="009445DA"/>
    <w:rsid w:val="00A76E35"/>
    <w:rsid w:val="00BC0DE3"/>
    <w:rsid w:val="00BF6C63"/>
    <w:rsid w:val="00D577E9"/>
    <w:rsid w:val="00DE1CC4"/>
    <w:rsid w:val="00F123CB"/>
    <w:rsid w:val="00F44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9C5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4579C5"/>
    <w:pPr>
      <w:pBdr>
        <w:top w:val="single" w:sz="8" w:space="0" w:color="60B5CC" w:themeColor="accent2"/>
        <w:left w:val="single" w:sz="8" w:space="0" w:color="60B5CC" w:themeColor="accent2"/>
        <w:bottom w:val="single" w:sz="8" w:space="0" w:color="60B5CC" w:themeColor="accent2"/>
        <w:right w:val="single" w:sz="8" w:space="0" w:color="60B5CC" w:themeColor="accent2"/>
      </w:pBdr>
      <w:shd w:val="clear" w:color="auto" w:fill="DFF0F4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246071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79C5"/>
    <w:pPr>
      <w:pBdr>
        <w:top w:val="single" w:sz="4" w:space="0" w:color="60B5CC" w:themeColor="accent2"/>
        <w:left w:val="single" w:sz="48" w:space="2" w:color="60B5CC" w:themeColor="accent2"/>
        <w:bottom w:val="single" w:sz="4" w:space="0" w:color="60B5CC" w:themeColor="accent2"/>
        <w:right w:val="single" w:sz="4" w:space="4" w:color="60B5CC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3691AA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79C5"/>
    <w:pPr>
      <w:pBdr>
        <w:left w:val="single" w:sz="48" w:space="2" w:color="60B5CC" w:themeColor="accent2"/>
        <w:bottom w:val="single" w:sz="4" w:space="0" w:color="60B5CC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3691AA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79C5"/>
    <w:pPr>
      <w:pBdr>
        <w:left w:val="single" w:sz="4" w:space="2" w:color="60B5CC" w:themeColor="accent2"/>
        <w:bottom w:val="single" w:sz="4" w:space="2" w:color="60B5CC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3691AA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79C5"/>
    <w:pPr>
      <w:pBdr>
        <w:left w:val="dotted" w:sz="4" w:space="2" w:color="60B5CC" w:themeColor="accent2"/>
        <w:bottom w:val="dotted" w:sz="4" w:space="2" w:color="60B5CC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3691AA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79C5"/>
    <w:pPr>
      <w:pBdr>
        <w:bottom w:val="single" w:sz="4" w:space="2" w:color="BFE1EA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3691AA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79C5"/>
    <w:pPr>
      <w:pBdr>
        <w:bottom w:val="dotted" w:sz="4" w:space="2" w:color="9FD2E0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3691AA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79C5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60B5CC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79C5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60B5CC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79C5"/>
    <w:rPr>
      <w:rFonts w:asciiTheme="majorHAnsi" w:eastAsiaTheme="majorEastAsia" w:hAnsiTheme="majorHAnsi" w:cstheme="majorBidi"/>
      <w:b/>
      <w:bCs/>
      <w:i/>
      <w:iCs/>
      <w:color w:val="246071" w:themeColor="accent2" w:themeShade="7F"/>
      <w:shd w:val="clear" w:color="auto" w:fill="DFF0F4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4579C5"/>
    <w:rPr>
      <w:rFonts w:asciiTheme="majorHAnsi" w:eastAsiaTheme="majorEastAsia" w:hAnsiTheme="majorHAnsi" w:cstheme="majorBidi"/>
      <w:b/>
      <w:bCs/>
      <w:i/>
      <w:iCs/>
      <w:color w:val="3691AA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4579C5"/>
    <w:rPr>
      <w:rFonts w:asciiTheme="majorHAnsi" w:eastAsiaTheme="majorEastAsia" w:hAnsiTheme="majorHAnsi" w:cstheme="majorBidi"/>
      <w:b/>
      <w:bCs/>
      <w:i/>
      <w:iCs/>
      <w:color w:val="3691AA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4579C5"/>
    <w:rPr>
      <w:rFonts w:asciiTheme="majorHAnsi" w:eastAsiaTheme="majorEastAsia" w:hAnsiTheme="majorHAnsi" w:cstheme="majorBidi"/>
      <w:b/>
      <w:bCs/>
      <w:i/>
      <w:iCs/>
      <w:color w:val="3691AA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579C5"/>
    <w:rPr>
      <w:rFonts w:asciiTheme="majorHAnsi" w:eastAsiaTheme="majorEastAsia" w:hAnsiTheme="majorHAnsi" w:cstheme="majorBidi"/>
      <w:b/>
      <w:bCs/>
      <w:i/>
      <w:iCs/>
      <w:color w:val="3691AA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579C5"/>
    <w:rPr>
      <w:rFonts w:asciiTheme="majorHAnsi" w:eastAsiaTheme="majorEastAsia" w:hAnsiTheme="majorHAnsi" w:cstheme="majorBidi"/>
      <w:i/>
      <w:iCs/>
      <w:color w:val="3691AA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4579C5"/>
    <w:rPr>
      <w:rFonts w:asciiTheme="majorHAnsi" w:eastAsiaTheme="majorEastAsia" w:hAnsiTheme="majorHAnsi" w:cstheme="majorBidi"/>
      <w:i/>
      <w:iCs/>
      <w:color w:val="3691AA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4579C5"/>
    <w:rPr>
      <w:rFonts w:asciiTheme="majorHAnsi" w:eastAsiaTheme="majorEastAsia" w:hAnsiTheme="majorHAnsi" w:cstheme="majorBidi"/>
      <w:i/>
      <w:iCs/>
      <w:color w:val="60B5CC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4579C5"/>
    <w:rPr>
      <w:rFonts w:asciiTheme="majorHAnsi" w:eastAsiaTheme="majorEastAsia" w:hAnsiTheme="majorHAnsi" w:cstheme="majorBidi"/>
      <w:i/>
      <w:iCs/>
      <w:color w:val="60B5CC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579C5"/>
    <w:rPr>
      <w:b/>
      <w:bCs/>
      <w:color w:val="3691AA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579C5"/>
    <w:pPr>
      <w:pBdr>
        <w:top w:val="single" w:sz="48" w:space="0" w:color="60B5CC" w:themeColor="accent2"/>
        <w:bottom w:val="single" w:sz="48" w:space="0" w:color="60B5CC" w:themeColor="accent2"/>
      </w:pBdr>
      <w:shd w:val="clear" w:color="auto" w:fill="60B5CC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4579C5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60B5CC" w:themeFill="accent2"/>
    </w:rPr>
  </w:style>
  <w:style w:type="paragraph" w:styleId="a6">
    <w:name w:val="Subtitle"/>
    <w:basedOn w:val="a"/>
    <w:next w:val="a"/>
    <w:link w:val="a7"/>
    <w:uiPriority w:val="11"/>
    <w:qFormat/>
    <w:rsid w:val="004579C5"/>
    <w:pPr>
      <w:pBdr>
        <w:bottom w:val="dotted" w:sz="8" w:space="10" w:color="60B5CC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246071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579C5"/>
    <w:rPr>
      <w:rFonts w:asciiTheme="majorHAnsi" w:eastAsiaTheme="majorEastAsia" w:hAnsiTheme="majorHAnsi" w:cstheme="majorBidi"/>
      <w:i/>
      <w:iCs/>
      <w:color w:val="246071" w:themeColor="accent2" w:themeShade="7F"/>
      <w:sz w:val="24"/>
      <w:szCs w:val="24"/>
    </w:rPr>
  </w:style>
  <w:style w:type="character" w:styleId="a8">
    <w:name w:val="Strong"/>
    <w:uiPriority w:val="22"/>
    <w:qFormat/>
    <w:rsid w:val="004579C5"/>
    <w:rPr>
      <w:b/>
      <w:bCs/>
      <w:spacing w:val="0"/>
    </w:rPr>
  </w:style>
  <w:style w:type="character" w:styleId="a9">
    <w:name w:val="Emphasis"/>
    <w:uiPriority w:val="20"/>
    <w:qFormat/>
    <w:rsid w:val="004579C5"/>
    <w:rPr>
      <w:rFonts w:asciiTheme="majorHAnsi" w:eastAsiaTheme="majorEastAsia" w:hAnsiTheme="majorHAnsi" w:cstheme="majorBidi"/>
      <w:b/>
      <w:bCs/>
      <w:i/>
      <w:iCs/>
      <w:color w:val="60B5CC" w:themeColor="accent2"/>
      <w:bdr w:val="single" w:sz="18" w:space="0" w:color="DFF0F4" w:themeColor="accent2" w:themeTint="33"/>
      <w:shd w:val="clear" w:color="auto" w:fill="DFF0F4" w:themeFill="accent2" w:themeFillTint="33"/>
    </w:rPr>
  </w:style>
  <w:style w:type="paragraph" w:styleId="aa">
    <w:name w:val="No Spacing"/>
    <w:basedOn w:val="a"/>
    <w:uiPriority w:val="1"/>
    <w:qFormat/>
    <w:rsid w:val="004579C5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579C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579C5"/>
    <w:rPr>
      <w:i w:val="0"/>
      <w:iCs w:val="0"/>
      <w:color w:val="3691AA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4579C5"/>
    <w:rPr>
      <w:color w:val="3691AA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4579C5"/>
    <w:pPr>
      <w:pBdr>
        <w:top w:val="dotted" w:sz="8" w:space="10" w:color="60B5CC" w:themeColor="accent2"/>
        <w:bottom w:val="dotted" w:sz="8" w:space="10" w:color="60B5CC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60B5CC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4579C5"/>
    <w:rPr>
      <w:rFonts w:asciiTheme="majorHAnsi" w:eastAsiaTheme="majorEastAsia" w:hAnsiTheme="majorHAnsi" w:cstheme="majorBidi"/>
      <w:b/>
      <w:bCs/>
      <w:i/>
      <w:iCs/>
      <w:color w:val="60B5CC" w:themeColor="accent2"/>
      <w:sz w:val="20"/>
      <w:szCs w:val="20"/>
    </w:rPr>
  </w:style>
  <w:style w:type="character" w:styleId="ae">
    <w:name w:val="Subtle Emphasis"/>
    <w:uiPriority w:val="19"/>
    <w:qFormat/>
    <w:rsid w:val="004579C5"/>
    <w:rPr>
      <w:rFonts w:asciiTheme="majorHAnsi" w:eastAsiaTheme="majorEastAsia" w:hAnsiTheme="majorHAnsi" w:cstheme="majorBidi"/>
      <w:i/>
      <w:iCs/>
      <w:color w:val="60B5CC" w:themeColor="accent2"/>
    </w:rPr>
  </w:style>
  <w:style w:type="character" w:styleId="af">
    <w:name w:val="Intense Emphasis"/>
    <w:uiPriority w:val="21"/>
    <w:qFormat/>
    <w:rsid w:val="004579C5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60B5CC" w:themeColor="accent2"/>
      <w:shd w:val="clear" w:color="auto" w:fill="60B5CC" w:themeFill="accent2"/>
      <w:vertAlign w:val="baseline"/>
    </w:rPr>
  </w:style>
  <w:style w:type="character" w:styleId="af0">
    <w:name w:val="Subtle Reference"/>
    <w:uiPriority w:val="31"/>
    <w:qFormat/>
    <w:rsid w:val="004579C5"/>
    <w:rPr>
      <w:i/>
      <w:iCs/>
      <w:smallCaps/>
      <w:color w:val="60B5CC" w:themeColor="accent2"/>
      <w:u w:color="60B5CC" w:themeColor="accent2"/>
    </w:rPr>
  </w:style>
  <w:style w:type="character" w:styleId="af1">
    <w:name w:val="Intense Reference"/>
    <w:uiPriority w:val="32"/>
    <w:qFormat/>
    <w:rsid w:val="004579C5"/>
    <w:rPr>
      <w:b/>
      <w:bCs/>
      <w:i/>
      <w:iCs/>
      <w:smallCaps/>
      <w:color w:val="60B5CC" w:themeColor="accent2"/>
      <w:u w:color="60B5CC" w:themeColor="accent2"/>
    </w:rPr>
  </w:style>
  <w:style w:type="character" w:styleId="af2">
    <w:name w:val="Book Title"/>
    <w:uiPriority w:val="33"/>
    <w:qFormat/>
    <w:rsid w:val="004579C5"/>
    <w:rPr>
      <w:rFonts w:asciiTheme="majorHAnsi" w:eastAsiaTheme="majorEastAsia" w:hAnsiTheme="majorHAnsi" w:cstheme="majorBidi"/>
      <w:b/>
      <w:bCs/>
      <w:i/>
      <w:iCs/>
      <w:smallCaps/>
      <w:color w:val="3691AA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4579C5"/>
    <w:pPr>
      <w:outlineLvl w:val="9"/>
    </w:pPr>
  </w:style>
  <w:style w:type="paragraph" w:styleId="af4">
    <w:name w:val="Normal (Web)"/>
    <w:basedOn w:val="a"/>
    <w:uiPriority w:val="99"/>
    <w:semiHidden/>
    <w:unhideWhenUsed/>
    <w:rsid w:val="005E10B1"/>
    <w:pPr>
      <w:spacing w:after="167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val="ru-RU" w:eastAsia="ru-RU" w:bidi="ar-SA"/>
    </w:rPr>
  </w:style>
  <w:style w:type="paragraph" w:styleId="af5">
    <w:name w:val="header"/>
    <w:basedOn w:val="a"/>
    <w:link w:val="af6"/>
    <w:uiPriority w:val="99"/>
    <w:semiHidden/>
    <w:unhideWhenUsed/>
    <w:rsid w:val="002E11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2E11CD"/>
    <w:rPr>
      <w:i/>
      <w:iCs/>
      <w:sz w:val="20"/>
      <w:szCs w:val="20"/>
    </w:rPr>
  </w:style>
  <w:style w:type="paragraph" w:styleId="af7">
    <w:name w:val="footer"/>
    <w:basedOn w:val="a"/>
    <w:link w:val="af8"/>
    <w:uiPriority w:val="99"/>
    <w:semiHidden/>
    <w:unhideWhenUsed/>
    <w:rsid w:val="002E11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2E11CD"/>
    <w:rPr>
      <w:i/>
      <w:i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8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48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50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39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ysClr val="windowText" lastClr="000000"/>
      </a:dk1>
      <a:lt1>
        <a:sysClr val="window" lastClr="FFFFFF"/>
      </a:lt1>
      <a:dk2>
        <a:srgbClr val="5A6378"/>
      </a:dk2>
      <a:lt2>
        <a:srgbClr val="D4D4D6"/>
      </a:lt2>
      <a:accent1>
        <a:srgbClr val="F0AD00"/>
      </a:accent1>
      <a:accent2>
        <a:srgbClr val="60B5CC"/>
      </a:accent2>
      <a:accent3>
        <a:srgbClr val="E66C7D"/>
      </a:accent3>
      <a:accent4>
        <a:srgbClr val="6BB76D"/>
      </a:accent4>
      <a:accent5>
        <a:srgbClr val="E88651"/>
      </a:accent5>
      <a:accent6>
        <a:srgbClr val="C64847"/>
      </a:accent6>
      <a:hlink>
        <a:srgbClr val="168BBA"/>
      </a:hlink>
      <a:folHlink>
        <a:srgbClr val="68000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92B83DD8-15DA-49F4-A829-005C5BF4D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794</Words>
  <Characters>4531</Characters>
  <Application>Microsoft Office Word</Application>
  <DocSecurity>0</DocSecurity>
  <Lines>37</Lines>
  <Paragraphs>10</Paragraphs>
  <ScaleCrop>false</ScaleCrop>
  <Company>DG Win&amp;Soft</Company>
  <LinksUpToDate>false</LinksUpToDate>
  <CharactersWithSpaces>5315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11</cp:revision>
  <cp:lastPrinted>2018-01-28T08:48:00Z</cp:lastPrinted>
  <dcterms:created xsi:type="dcterms:W3CDTF">2013-09-18T16:44:00Z</dcterms:created>
  <dcterms:modified xsi:type="dcterms:W3CDTF">2018-01-28T08:50:00Z</dcterms:modified>
</cp:coreProperties>
</file>